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640028111"/>
        <w:docPartObj>
          <w:docPartGallery w:val="Cover Pages"/>
          <w:docPartUnique/>
        </w:docPartObj>
      </w:sdtPr>
      <w:sdtEndPr/>
      <w:sdtContent>
        <w:p w14:paraId="7637187A" w14:textId="2A29043E" w:rsidR="0032595F" w:rsidRDefault="00247F37">
          <w:r>
            <w:rPr>
              <w:noProof/>
            </w:rPr>
            <w:drawing>
              <wp:anchor distT="0" distB="0" distL="114300" distR="114300" simplePos="0" relativeHeight="251680768" behindDoc="0" locked="0" layoutInCell="1" allowOverlap="1" wp14:anchorId="0A73937C" wp14:editId="3B760E25">
                <wp:simplePos x="0" y="0"/>
                <wp:positionH relativeFrom="column">
                  <wp:posOffset>7206993</wp:posOffset>
                </wp:positionH>
                <wp:positionV relativeFrom="paragraph">
                  <wp:posOffset>-605803</wp:posOffset>
                </wp:positionV>
                <wp:extent cx="1891635" cy="929468"/>
                <wp:effectExtent l="0" t="0" r="0" b="0"/>
                <wp:wrapNone/>
                <wp:docPr id="586325299" name="Graphic 232">
                  <a:extLst xmlns:a="http://schemas.openxmlformats.org/drawingml/2006/main">
                    <a:ext uri="{FF2B5EF4-FFF2-40B4-BE49-F238E27FC236}">
                      <a16:creationId xmlns:a16="http://schemas.microsoft.com/office/drawing/2014/main" id="{79DD9FF6-20BF-9114-0276-78F93C3AEA9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325299" name="Graphic 232">
                          <a:extLst>
                            <a:ext uri="{FF2B5EF4-FFF2-40B4-BE49-F238E27FC236}">
                              <a16:creationId xmlns:a16="http://schemas.microsoft.com/office/drawing/2014/main" id="{79DD9FF6-20BF-9114-0276-78F93C3AEA9B}"/>
                            </a:ext>
                            <a:ext uri="{C183D7F6-B498-43B3-948B-1728B52AA6E4}">
                              <adec:decorative xmlns:adec="http://schemas.microsoft.com/office/drawing/2017/decorative" val="1"/>
                            </a:ext>
                          </a:extLst>
                        </pic:cNvPr>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891635" cy="92946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0528" behindDoc="1" locked="0" layoutInCell="1" allowOverlap="1" wp14:anchorId="4E4E468B" wp14:editId="3B098638">
                    <wp:simplePos x="0" y="0"/>
                    <wp:positionH relativeFrom="margin">
                      <wp:align>center</wp:align>
                    </wp:positionH>
                    <wp:positionV relativeFrom="page">
                      <wp:align>center</wp:align>
                    </wp:positionV>
                    <wp:extent cx="10012257" cy="6929120"/>
                    <wp:effectExtent l="0" t="0" r="8255" b="5080"/>
                    <wp:wrapNone/>
                    <wp:docPr id="466137650"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12257" cy="6929120"/>
                            </a:xfrm>
                            <a:prstGeom prst="rect">
                              <a:avLst/>
                            </a:prstGeom>
                            <a:solidFill>
                              <a:srgbClr val="009AA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adec="http://schemas.microsoft.com/office/drawing/2017/decorative" xmlns:pic="http://schemas.openxmlformats.org/drawingml/2006/picture" xmlns:a14="http://schemas.microsoft.com/office/drawing/2010/main" xmlns:asvg="http://schemas.microsoft.com/office/drawing/2016/SVG/main">
                <w:pict w14:anchorId="74C3D67A">
                  <v:rect id="Rectangle 3" style="position:absolute;margin-left:0;margin-top:0;width:788.35pt;height:545.6pt;z-index:-251645952;visibility:visible;mso-wrap-style:square;mso-width-percent:0;mso-height-percent:0;mso-wrap-distance-left:9pt;mso-wrap-distance-top:0;mso-wrap-distance-right:9pt;mso-wrap-distance-bottom:0;mso-position-horizontal:center;mso-position-horizontal-relative:margin;mso-position-vertical:center;mso-position-vertical-relative:page;mso-width-percent:0;mso-height-percent:0;mso-width-relative:margin;mso-height-relative:margin;v-text-anchor:middle" alt="&quot;&quot;" o:spid="_x0000_s1026" fillcolor="#009aa4" stroked="f" strokeweight="1pt" w14:anchorId="2C6D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">
                    <w10:wrap anchorx="margin" anchory="page"/>
                  </v:rect>
                </w:pict>
              </mc:Fallback>
            </mc:AlternateContent>
          </w:r>
          <w:r w:rsidR="0032595F">
            <w:rPr>
              <w:noProof/>
            </w:rPr>
            <mc:AlternateContent>
              <mc:Choice Requires="wpg">
                <w:drawing>
                  <wp:anchor distT="0" distB="0" distL="114300" distR="114300" simplePos="0" relativeHeight="251672576" behindDoc="0" locked="0" layoutInCell="1" allowOverlap="1" wp14:anchorId="74FC6488" wp14:editId="776EF7F2">
                    <wp:simplePos x="0" y="0"/>
                    <wp:positionH relativeFrom="column">
                      <wp:posOffset>-529199</wp:posOffset>
                    </wp:positionH>
                    <wp:positionV relativeFrom="paragraph">
                      <wp:posOffset>-554990</wp:posOffset>
                    </wp:positionV>
                    <wp:extent cx="2761200" cy="1850400"/>
                    <wp:effectExtent l="0" t="76200" r="0" b="73660"/>
                    <wp:wrapNone/>
                    <wp:docPr id="204017172" name="Graphic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21360000">
                              <a:off x="0" y="0"/>
                              <a:ext cx="2761200" cy="1850400"/>
                              <a:chOff x="0" y="0"/>
                              <a:chExt cx="3026987" cy="2027268"/>
                            </a:xfrm>
                          </wpg:grpSpPr>
                          <wps:wsp>
                            <wps:cNvPr id="1080471987" name="Free-form: Shape 1080471987"/>
                            <wps:cNvSpPr/>
                            <wps:spPr>
                              <a:xfrm>
                                <a:off x="819366" y="922340"/>
                                <a:ext cx="669581" cy="669535"/>
                              </a:xfrm>
                              <a:custGeom>
                                <a:avLst/>
                                <a:gdLst>
                                  <a:gd name="connsiteX0" fmla="*/ 334791 w 669581"/>
                                  <a:gd name="connsiteY0" fmla="*/ 669536 h 669535"/>
                                  <a:gd name="connsiteX1" fmla="*/ 669582 w 669581"/>
                                  <a:gd name="connsiteY1" fmla="*/ 334745 h 669535"/>
                                  <a:gd name="connsiteX2" fmla="*/ 334791 w 669581"/>
                                  <a:gd name="connsiteY2" fmla="*/ 0 h 669535"/>
                                  <a:gd name="connsiteX3" fmla="*/ 0 w 669581"/>
                                  <a:gd name="connsiteY3" fmla="*/ 334745 h 669535"/>
                                  <a:gd name="connsiteX4" fmla="*/ 334791 w 669581"/>
                                  <a:gd name="connsiteY4" fmla="*/ 669536 h 6695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9581" h="669535">
                                    <a:moveTo>
                                      <a:pt x="334791" y="669536"/>
                                    </a:moveTo>
                                    <a:cubicBezTo>
                                      <a:pt x="519706" y="669536"/>
                                      <a:pt x="669582" y="519660"/>
                                      <a:pt x="669582" y="334745"/>
                                    </a:cubicBezTo>
                                    <a:cubicBezTo>
                                      <a:pt x="669582" y="149876"/>
                                      <a:pt x="519706" y="0"/>
                                      <a:pt x="334791" y="0"/>
                                    </a:cubicBezTo>
                                    <a:cubicBezTo>
                                      <a:pt x="149876" y="0"/>
                                      <a:pt x="0" y="149876"/>
                                      <a:pt x="0" y="334745"/>
                                    </a:cubicBezTo>
                                    <a:cubicBezTo>
                                      <a:pt x="0" y="519660"/>
                                      <a:pt x="149876" y="669536"/>
                                      <a:pt x="334791" y="669536"/>
                                    </a:cubicBezTo>
                                  </a:path>
                                </a:pathLst>
                              </a:custGeom>
                              <a:solidFill>
                                <a:srgbClr val="EDB42F"/>
                              </a:solidFill>
                              <a:ln w="4555" cap="flat">
                                <a:noFill/>
                                <a:prstDash val="solid"/>
                                <a:miter/>
                              </a:ln>
                            </wps:spPr>
                            <wps:bodyPr rtlCol="0" anchor="ctr"/>
                          </wps:wsp>
                          <wps:wsp>
                            <wps:cNvPr id="1800537798" name="Free-form: Shape 1800537798"/>
                            <wps:cNvSpPr/>
                            <wps:spPr>
                              <a:xfrm>
                                <a:off x="0" y="1357733"/>
                                <a:ext cx="669581" cy="669535"/>
                              </a:xfrm>
                              <a:custGeom>
                                <a:avLst/>
                                <a:gdLst>
                                  <a:gd name="connsiteX0" fmla="*/ 334791 w 669581"/>
                                  <a:gd name="connsiteY0" fmla="*/ 669536 h 669535"/>
                                  <a:gd name="connsiteX1" fmla="*/ 669582 w 669581"/>
                                  <a:gd name="connsiteY1" fmla="*/ 334745 h 669535"/>
                                  <a:gd name="connsiteX2" fmla="*/ 334791 w 669581"/>
                                  <a:gd name="connsiteY2" fmla="*/ 0 h 669535"/>
                                  <a:gd name="connsiteX3" fmla="*/ 0 w 669581"/>
                                  <a:gd name="connsiteY3" fmla="*/ 334745 h 669535"/>
                                  <a:gd name="connsiteX4" fmla="*/ 334791 w 669581"/>
                                  <a:gd name="connsiteY4" fmla="*/ 669536 h 6695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9581" h="669535">
                                    <a:moveTo>
                                      <a:pt x="334791" y="669536"/>
                                    </a:moveTo>
                                    <a:cubicBezTo>
                                      <a:pt x="519706" y="669536"/>
                                      <a:pt x="669582" y="519660"/>
                                      <a:pt x="669582" y="334745"/>
                                    </a:cubicBezTo>
                                    <a:cubicBezTo>
                                      <a:pt x="669582" y="149876"/>
                                      <a:pt x="519706" y="0"/>
                                      <a:pt x="334791" y="0"/>
                                    </a:cubicBezTo>
                                    <a:cubicBezTo>
                                      <a:pt x="149876" y="0"/>
                                      <a:pt x="0" y="149876"/>
                                      <a:pt x="0" y="334745"/>
                                    </a:cubicBezTo>
                                    <a:cubicBezTo>
                                      <a:pt x="46" y="519660"/>
                                      <a:pt x="149921" y="669536"/>
                                      <a:pt x="334791" y="669536"/>
                                    </a:cubicBezTo>
                                  </a:path>
                                </a:pathLst>
                              </a:custGeom>
                              <a:solidFill>
                                <a:srgbClr val="A71564"/>
                              </a:solidFill>
                              <a:ln w="4555" cap="flat">
                                <a:noFill/>
                                <a:prstDash val="solid"/>
                                <a:miter/>
                              </a:ln>
                            </wps:spPr>
                            <wps:bodyPr rtlCol="0" anchor="ctr"/>
                          </wps:wsp>
                          <wps:wsp>
                            <wps:cNvPr id="399251161" name="Free-form: Shape 399251161"/>
                            <wps:cNvSpPr/>
                            <wps:spPr>
                              <a:xfrm>
                                <a:off x="1623129" y="1170491"/>
                                <a:ext cx="669581" cy="669535"/>
                              </a:xfrm>
                              <a:custGeom>
                                <a:avLst/>
                                <a:gdLst>
                                  <a:gd name="connsiteX0" fmla="*/ 334791 w 669581"/>
                                  <a:gd name="connsiteY0" fmla="*/ 669536 h 669535"/>
                                  <a:gd name="connsiteX1" fmla="*/ 669582 w 669581"/>
                                  <a:gd name="connsiteY1" fmla="*/ 334745 h 669535"/>
                                  <a:gd name="connsiteX2" fmla="*/ 334791 w 669581"/>
                                  <a:gd name="connsiteY2" fmla="*/ 0 h 669535"/>
                                  <a:gd name="connsiteX3" fmla="*/ 0 w 669581"/>
                                  <a:gd name="connsiteY3" fmla="*/ 334745 h 669535"/>
                                  <a:gd name="connsiteX4" fmla="*/ 334791 w 669581"/>
                                  <a:gd name="connsiteY4" fmla="*/ 669536 h 6695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9581" h="669535">
                                    <a:moveTo>
                                      <a:pt x="334791" y="669536"/>
                                    </a:moveTo>
                                    <a:cubicBezTo>
                                      <a:pt x="519706" y="669536"/>
                                      <a:pt x="669582" y="519660"/>
                                      <a:pt x="669582" y="334745"/>
                                    </a:cubicBezTo>
                                    <a:cubicBezTo>
                                      <a:pt x="669582" y="149876"/>
                                      <a:pt x="519706" y="0"/>
                                      <a:pt x="334791" y="0"/>
                                    </a:cubicBezTo>
                                    <a:cubicBezTo>
                                      <a:pt x="149876" y="0"/>
                                      <a:pt x="0" y="149876"/>
                                      <a:pt x="0" y="334745"/>
                                    </a:cubicBezTo>
                                    <a:cubicBezTo>
                                      <a:pt x="0" y="519660"/>
                                      <a:pt x="149876" y="669536"/>
                                      <a:pt x="334791" y="669536"/>
                                    </a:cubicBezTo>
                                  </a:path>
                                </a:pathLst>
                              </a:custGeom>
                              <a:solidFill>
                                <a:srgbClr val="33A6B3"/>
                              </a:solidFill>
                              <a:ln w="4555" cap="flat">
                                <a:noFill/>
                                <a:prstDash val="solid"/>
                                <a:miter/>
                              </a:ln>
                            </wps:spPr>
                            <wps:bodyPr rtlCol="0" anchor="ctr"/>
                          </wps:wsp>
                          <wps:wsp>
                            <wps:cNvPr id="983052573" name="Free-form: Shape 983052573"/>
                            <wps:cNvSpPr/>
                            <wps:spPr>
                              <a:xfrm>
                                <a:off x="366089" y="598819"/>
                                <a:ext cx="669581" cy="669535"/>
                              </a:xfrm>
                              <a:custGeom>
                                <a:avLst/>
                                <a:gdLst>
                                  <a:gd name="connsiteX0" fmla="*/ 334791 w 669581"/>
                                  <a:gd name="connsiteY0" fmla="*/ 669536 h 669535"/>
                                  <a:gd name="connsiteX1" fmla="*/ 669582 w 669581"/>
                                  <a:gd name="connsiteY1" fmla="*/ 334745 h 669535"/>
                                  <a:gd name="connsiteX2" fmla="*/ 334791 w 669581"/>
                                  <a:gd name="connsiteY2" fmla="*/ 0 h 669535"/>
                                  <a:gd name="connsiteX3" fmla="*/ 0 w 669581"/>
                                  <a:gd name="connsiteY3" fmla="*/ 334745 h 669535"/>
                                  <a:gd name="connsiteX4" fmla="*/ 334791 w 669581"/>
                                  <a:gd name="connsiteY4" fmla="*/ 669536 h 6695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9581" h="669535">
                                    <a:moveTo>
                                      <a:pt x="334791" y="669536"/>
                                    </a:moveTo>
                                    <a:cubicBezTo>
                                      <a:pt x="519706" y="669536"/>
                                      <a:pt x="669582" y="519660"/>
                                      <a:pt x="669582" y="334745"/>
                                    </a:cubicBezTo>
                                    <a:cubicBezTo>
                                      <a:pt x="669582" y="149876"/>
                                      <a:pt x="519706" y="0"/>
                                      <a:pt x="334791" y="0"/>
                                    </a:cubicBezTo>
                                    <a:cubicBezTo>
                                      <a:pt x="149876" y="0"/>
                                      <a:pt x="0" y="149876"/>
                                      <a:pt x="0" y="334745"/>
                                    </a:cubicBezTo>
                                    <a:cubicBezTo>
                                      <a:pt x="0" y="519660"/>
                                      <a:pt x="149876" y="669536"/>
                                      <a:pt x="334791" y="669536"/>
                                    </a:cubicBezTo>
                                  </a:path>
                                </a:pathLst>
                              </a:custGeom>
                              <a:solidFill>
                                <a:srgbClr val="AA571B"/>
                              </a:solidFill>
                              <a:ln w="4555" cap="flat">
                                <a:noFill/>
                                <a:prstDash val="solid"/>
                                <a:miter/>
                              </a:ln>
                            </wps:spPr>
                            <wps:bodyPr rtlCol="0" anchor="ctr"/>
                          </wps:wsp>
                          <wps:wsp>
                            <wps:cNvPr id="1420868500" name="Free-form: Shape 1420868500"/>
                            <wps:cNvSpPr/>
                            <wps:spPr>
                              <a:xfrm>
                                <a:off x="381510" y="1393958"/>
                                <a:ext cx="932924" cy="352434"/>
                              </a:xfrm>
                              <a:custGeom>
                                <a:avLst/>
                                <a:gdLst>
                                  <a:gd name="connsiteX0" fmla="*/ 0 w 932924"/>
                                  <a:gd name="connsiteY0" fmla="*/ 346334 h 352434"/>
                                  <a:gd name="connsiteX1" fmla="*/ 932925 w 932924"/>
                                  <a:gd name="connsiteY1" fmla="*/ 0 h 352434"/>
                                </a:gdLst>
                                <a:ahLst/>
                                <a:cxnLst>
                                  <a:cxn ang="0">
                                    <a:pos x="connsiteX0" y="connsiteY0"/>
                                  </a:cxn>
                                  <a:cxn ang="0">
                                    <a:pos x="connsiteX1" y="connsiteY1"/>
                                  </a:cxn>
                                </a:cxnLst>
                                <a:rect l="l" t="t" r="r" b="b"/>
                                <a:pathLst>
                                  <a:path w="932924" h="352434">
                                    <a:moveTo>
                                      <a:pt x="0" y="346334"/>
                                    </a:moveTo>
                                    <a:cubicBezTo>
                                      <a:pt x="341680" y="383198"/>
                                      <a:pt x="698234" y="251161"/>
                                      <a:pt x="932925" y="0"/>
                                    </a:cubicBezTo>
                                  </a:path>
                                </a:pathLst>
                              </a:custGeom>
                              <a:noFill/>
                              <a:ln w="5904" cap="flat">
                                <a:solidFill>
                                  <a:srgbClr val="000000"/>
                                </a:solidFill>
                                <a:custDash>
                                  <a:ds d="139725" sp="139725"/>
                                </a:custDash>
                                <a:miter/>
                              </a:ln>
                            </wps:spPr>
                            <wps:bodyPr rtlCol="0" anchor="ctr"/>
                          </wps:wsp>
                          <wps:wsp>
                            <wps:cNvPr id="2063359405" name="Free-form: Shape 2063359405"/>
                            <wps:cNvSpPr/>
                            <wps:spPr>
                              <a:xfrm>
                                <a:off x="1364530" y="1078923"/>
                                <a:ext cx="126698" cy="257183"/>
                              </a:xfrm>
                              <a:custGeom>
                                <a:avLst/>
                                <a:gdLst>
                                  <a:gd name="connsiteX0" fmla="*/ 0 w 126698"/>
                                  <a:gd name="connsiteY0" fmla="*/ 257184 h 257183"/>
                                  <a:gd name="connsiteX1" fmla="*/ 126699 w 126698"/>
                                  <a:gd name="connsiteY1" fmla="*/ 0 h 257183"/>
                                </a:gdLst>
                                <a:ahLst/>
                                <a:cxnLst>
                                  <a:cxn ang="0">
                                    <a:pos x="connsiteX0" y="connsiteY0"/>
                                  </a:cxn>
                                  <a:cxn ang="0">
                                    <a:pos x="connsiteX1" y="connsiteY1"/>
                                  </a:cxn>
                                </a:cxnLst>
                                <a:rect l="l" t="t" r="r" b="b"/>
                                <a:pathLst>
                                  <a:path w="126698" h="257183">
                                    <a:moveTo>
                                      <a:pt x="0" y="257184"/>
                                    </a:moveTo>
                                    <a:cubicBezTo>
                                      <a:pt x="60635" y="181220"/>
                                      <a:pt x="109544" y="94488"/>
                                      <a:pt x="126699" y="0"/>
                                    </a:cubicBezTo>
                                  </a:path>
                                </a:pathLst>
                              </a:custGeom>
                              <a:noFill/>
                              <a:ln w="5904" cap="flat">
                                <a:solidFill>
                                  <a:srgbClr val="000000"/>
                                </a:solidFill>
                                <a:custDash>
                                  <a:ds d="138450" sp="138450"/>
                                </a:custDash>
                                <a:miter/>
                              </a:ln>
                            </wps:spPr>
                            <wps:bodyPr rtlCol="0" anchor="ctr"/>
                          </wps:wsp>
                          <wps:wsp>
                            <wps:cNvPr id="1610006412" name="Free-form: Shape 1610006412"/>
                            <wps:cNvSpPr/>
                            <wps:spPr>
                              <a:xfrm>
                                <a:off x="1374933" y="752664"/>
                                <a:ext cx="122455" cy="250568"/>
                              </a:xfrm>
                              <a:custGeom>
                                <a:avLst/>
                                <a:gdLst>
                                  <a:gd name="connsiteX0" fmla="*/ 122456 w 122455"/>
                                  <a:gd name="connsiteY0" fmla="*/ 250568 h 250568"/>
                                  <a:gd name="connsiteX1" fmla="*/ 0 w 122455"/>
                                  <a:gd name="connsiteY1" fmla="*/ 0 h 250568"/>
                                </a:gdLst>
                                <a:ahLst/>
                                <a:cxnLst>
                                  <a:cxn ang="0">
                                    <a:pos x="connsiteX0" y="connsiteY0"/>
                                  </a:cxn>
                                  <a:cxn ang="0">
                                    <a:pos x="connsiteX1" y="connsiteY1"/>
                                  </a:cxn>
                                </a:cxnLst>
                                <a:rect l="l" t="t" r="r" b="b"/>
                                <a:pathLst>
                                  <a:path w="122455" h="250568">
                                    <a:moveTo>
                                      <a:pt x="122456" y="250568"/>
                                    </a:moveTo>
                                    <a:cubicBezTo>
                                      <a:pt x="120083" y="153161"/>
                                      <a:pt x="77789" y="55068"/>
                                      <a:pt x="0" y="0"/>
                                    </a:cubicBezTo>
                                  </a:path>
                                </a:pathLst>
                              </a:custGeom>
                              <a:noFill/>
                              <a:ln w="5904" cap="flat">
                                <a:solidFill>
                                  <a:srgbClr val="000000"/>
                                </a:solidFill>
                                <a:custDash>
                                  <a:ds d="138075" sp="138075"/>
                                </a:custDash>
                                <a:miter/>
                              </a:ln>
                            </wps:spPr>
                            <wps:bodyPr rtlCol="0" anchor="ctr"/>
                          </wps:wsp>
                          <wps:wsp>
                            <wps:cNvPr id="396554068" name="Free-form: Shape 396554068"/>
                            <wps:cNvSpPr/>
                            <wps:spPr>
                              <a:xfrm>
                                <a:off x="1058437" y="712407"/>
                                <a:ext cx="248697" cy="103172"/>
                              </a:xfrm>
                              <a:custGeom>
                                <a:avLst/>
                                <a:gdLst>
                                  <a:gd name="connsiteX0" fmla="*/ 248698 w 248697"/>
                                  <a:gd name="connsiteY0" fmla="*/ 7773 h 103172"/>
                                  <a:gd name="connsiteX1" fmla="*/ 0 w 248697"/>
                                  <a:gd name="connsiteY1" fmla="*/ 103173 h 103172"/>
                                </a:gdLst>
                                <a:ahLst/>
                                <a:cxnLst>
                                  <a:cxn ang="0">
                                    <a:pos x="connsiteX0" y="connsiteY0"/>
                                  </a:cxn>
                                  <a:cxn ang="0">
                                    <a:pos x="connsiteX1" y="connsiteY1"/>
                                  </a:cxn>
                                </a:cxnLst>
                                <a:rect l="l" t="t" r="r" b="b"/>
                                <a:pathLst>
                                  <a:path w="248697" h="103172">
                                    <a:moveTo>
                                      <a:pt x="248698" y="7773"/>
                                    </a:moveTo>
                                    <a:cubicBezTo>
                                      <a:pt x="155579" y="-17549"/>
                                      <a:pt x="43982" y="20228"/>
                                      <a:pt x="0" y="103173"/>
                                    </a:cubicBezTo>
                                  </a:path>
                                </a:pathLst>
                              </a:custGeom>
                              <a:noFill/>
                              <a:ln w="5904" cap="flat">
                                <a:solidFill>
                                  <a:srgbClr val="000000"/>
                                </a:solidFill>
                                <a:custDash>
                                  <a:ds d="136800" sp="136800"/>
                                </a:custDash>
                                <a:miter/>
                              </a:ln>
                            </wps:spPr>
                            <wps:bodyPr rtlCol="0" anchor="ctr"/>
                          </wps:wsp>
                          <wps:wsp>
                            <wps:cNvPr id="1135251834" name="Free-form: Shape 1135251834"/>
                            <wps:cNvSpPr/>
                            <wps:spPr>
                              <a:xfrm>
                                <a:off x="1038759" y="887848"/>
                                <a:ext cx="203772" cy="256271"/>
                              </a:xfrm>
                              <a:custGeom>
                                <a:avLst/>
                                <a:gdLst>
                                  <a:gd name="connsiteX0" fmla="*/ 197 w 203772"/>
                                  <a:gd name="connsiteY0" fmla="*/ 0 h 256271"/>
                                  <a:gd name="connsiteX1" fmla="*/ 203772 w 203772"/>
                                  <a:gd name="connsiteY1" fmla="*/ 256271 h 256271"/>
                                </a:gdLst>
                                <a:ahLst/>
                                <a:cxnLst>
                                  <a:cxn ang="0">
                                    <a:pos x="connsiteX0" y="connsiteY0"/>
                                  </a:cxn>
                                  <a:cxn ang="0">
                                    <a:pos x="connsiteX1" y="connsiteY1"/>
                                  </a:cxn>
                                </a:cxnLst>
                                <a:rect l="l" t="t" r="r" b="b"/>
                                <a:pathLst>
                                  <a:path w="203772" h="256271">
                                    <a:moveTo>
                                      <a:pt x="197" y="0"/>
                                    </a:moveTo>
                                    <a:cubicBezTo>
                                      <a:pt x="-5004" y="109909"/>
                                      <a:pt x="93726" y="211514"/>
                                      <a:pt x="203772" y="256271"/>
                                    </a:cubicBezTo>
                                  </a:path>
                                </a:pathLst>
                              </a:custGeom>
                              <a:noFill/>
                              <a:ln w="5904" cap="flat">
                                <a:solidFill>
                                  <a:srgbClr val="000000"/>
                                </a:solidFill>
                                <a:custDash>
                                  <a:ds d="137100" sp="137100"/>
                                </a:custDash>
                                <a:miter/>
                              </a:ln>
                            </wps:spPr>
                            <wps:bodyPr rtlCol="0" anchor="ctr"/>
                          </wps:wsp>
                          <wps:wsp>
                            <wps:cNvPr id="629911287" name="Free-form: Shape 629911287"/>
                            <wps:cNvSpPr/>
                            <wps:spPr>
                              <a:xfrm>
                                <a:off x="1315028" y="893597"/>
                                <a:ext cx="612186" cy="283893"/>
                              </a:xfrm>
                              <a:custGeom>
                                <a:avLst/>
                                <a:gdLst>
                                  <a:gd name="connsiteX0" fmla="*/ 0 w 612186"/>
                                  <a:gd name="connsiteY0" fmla="*/ 272331 h 283893"/>
                                  <a:gd name="connsiteX1" fmla="*/ 612186 w 612186"/>
                                  <a:gd name="connsiteY1" fmla="*/ 0 h 283893"/>
                                </a:gdLst>
                                <a:ahLst/>
                                <a:cxnLst>
                                  <a:cxn ang="0">
                                    <a:pos x="connsiteX0" y="connsiteY0"/>
                                  </a:cxn>
                                  <a:cxn ang="0">
                                    <a:pos x="connsiteX1" y="connsiteY1"/>
                                  </a:cxn>
                                </a:cxnLst>
                                <a:rect l="l" t="t" r="r" b="b"/>
                                <a:pathLst>
                                  <a:path w="612186" h="283893">
                                    <a:moveTo>
                                      <a:pt x="0" y="272331"/>
                                    </a:moveTo>
                                    <a:cubicBezTo>
                                      <a:pt x="232821" y="322199"/>
                                      <a:pt x="493883" y="206952"/>
                                      <a:pt x="612186" y="0"/>
                                    </a:cubicBezTo>
                                  </a:path>
                                </a:pathLst>
                              </a:custGeom>
                              <a:noFill/>
                              <a:ln w="5904" cap="flat">
                                <a:solidFill>
                                  <a:srgbClr val="000000"/>
                                </a:solidFill>
                                <a:custDash>
                                  <a:ds d="138000" sp="138000"/>
                                </a:custDash>
                                <a:miter/>
                              </a:ln>
                            </wps:spPr>
                            <wps:bodyPr rtlCol="0" anchor="ctr"/>
                          </wps:wsp>
                          <wps:wsp>
                            <wps:cNvPr id="901690943" name="Free-form: Shape 901690943"/>
                            <wps:cNvSpPr/>
                            <wps:spPr>
                              <a:xfrm>
                                <a:off x="1953448" y="587869"/>
                                <a:ext cx="28736" cy="234371"/>
                              </a:xfrm>
                              <a:custGeom>
                                <a:avLst/>
                                <a:gdLst>
                                  <a:gd name="connsiteX0" fmla="*/ 6889 w 28736"/>
                                  <a:gd name="connsiteY0" fmla="*/ 234372 h 234371"/>
                                  <a:gd name="connsiteX1" fmla="*/ 0 w 28736"/>
                                  <a:gd name="connsiteY1" fmla="*/ 0 h 234371"/>
                                </a:gdLst>
                                <a:ahLst/>
                                <a:cxnLst>
                                  <a:cxn ang="0">
                                    <a:pos x="connsiteX0" y="connsiteY0"/>
                                  </a:cxn>
                                  <a:cxn ang="0">
                                    <a:pos x="connsiteX1" y="connsiteY1"/>
                                  </a:cxn>
                                </a:cxnLst>
                                <a:rect l="l" t="t" r="r" b="b"/>
                                <a:pathLst>
                                  <a:path w="28736" h="234371">
                                    <a:moveTo>
                                      <a:pt x="6889" y="234372"/>
                                    </a:moveTo>
                                    <a:cubicBezTo>
                                      <a:pt x="34629" y="156446"/>
                                      <a:pt x="39693" y="67980"/>
                                      <a:pt x="0" y="0"/>
                                    </a:cubicBezTo>
                                  </a:path>
                                </a:pathLst>
                              </a:custGeom>
                              <a:noFill/>
                              <a:ln w="5904" cap="flat">
                                <a:solidFill>
                                  <a:srgbClr val="000000"/>
                                </a:solidFill>
                                <a:custDash>
                                  <a:ds d="146475" sp="146475"/>
                                </a:custDash>
                                <a:miter/>
                              </a:ln>
                            </wps:spPr>
                            <wps:bodyPr rtlCol="0" anchor="ctr"/>
                          </wps:wsp>
                          <wps:wsp>
                            <wps:cNvPr id="1440012203" name="Free-form: Shape 1440012203"/>
                            <wps:cNvSpPr/>
                            <wps:spPr>
                              <a:xfrm>
                                <a:off x="1692432" y="511485"/>
                                <a:ext cx="206404" cy="66848"/>
                              </a:xfrm>
                              <a:custGeom>
                                <a:avLst/>
                                <a:gdLst>
                                  <a:gd name="connsiteX0" fmla="*/ 206404 w 206404"/>
                                  <a:gd name="connsiteY0" fmla="*/ 20495 h 66848"/>
                                  <a:gd name="connsiteX1" fmla="*/ 0 w 206404"/>
                                  <a:gd name="connsiteY1" fmla="*/ 66849 h 66848"/>
                                </a:gdLst>
                                <a:ahLst/>
                                <a:cxnLst>
                                  <a:cxn ang="0">
                                    <a:pos x="connsiteX0" y="connsiteY0"/>
                                  </a:cxn>
                                  <a:cxn ang="0">
                                    <a:pos x="connsiteX1" y="connsiteY1"/>
                                  </a:cxn>
                                </a:cxnLst>
                                <a:rect l="l" t="t" r="r" b="b"/>
                                <a:pathLst>
                                  <a:path w="206404" h="66848">
                                    <a:moveTo>
                                      <a:pt x="206404" y="20495"/>
                                    </a:moveTo>
                                    <a:cubicBezTo>
                                      <a:pt x="136417" y="-18833"/>
                                      <a:pt x="31390" y="-584"/>
                                      <a:pt x="0" y="66849"/>
                                    </a:cubicBezTo>
                                  </a:path>
                                </a:pathLst>
                              </a:custGeom>
                              <a:noFill/>
                              <a:ln w="5904" cap="flat">
                                <a:solidFill>
                                  <a:srgbClr val="000000"/>
                                </a:solidFill>
                                <a:custDash>
                                  <a:ds d="141825" sp="141825"/>
                                </a:custDash>
                                <a:miter/>
                              </a:ln>
                            </wps:spPr>
                            <wps:bodyPr rtlCol="0" anchor="ctr"/>
                          </wps:wsp>
                          <wps:wsp>
                            <wps:cNvPr id="343237968" name="Free-form: Shape 343237968"/>
                            <wps:cNvSpPr/>
                            <wps:spPr>
                              <a:xfrm>
                                <a:off x="1689284" y="656716"/>
                                <a:ext cx="73637" cy="84359"/>
                              </a:xfrm>
                              <a:custGeom>
                                <a:avLst/>
                                <a:gdLst>
                                  <a:gd name="connsiteX0" fmla="*/ 0 w 73637"/>
                                  <a:gd name="connsiteY0" fmla="*/ 0 h 84359"/>
                                  <a:gd name="connsiteX1" fmla="*/ 73637 w 73637"/>
                                  <a:gd name="connsiteY1" fmla="*/ 84359 h 84359"/>
                                </a:gdLst>
                                <a:ahLst/>
                                <a:cxnLst>
                                  <a:cxn ang="0">
                                    <a:pos x="connsiteX0" y="connsiteY0"/>
                                  </a:cxn>
                                  <a:cxn ang="0">
                                    <a:pos x="connsiteX1" y="connsiteY1"/>
                                  </a:cxn>
                                </a:cxnLst>
                                <a:rect l="l" t="t" r="r" b="b"/>
                                <a:pathLst>
                                  <a:path w="73637" h="84359">
                                    <a:moveTo>
                                      <a:pt x="0" y="0"/>
                                    </a:moveTo>
                                    <a:cubicBezTo>
                                      <a:pt x="11771" y="35176"/>
                                      <a:pt x="39739" y="65699"/>
                                      <a:pt x="73637" y="84359"/>
                                    </a:cubicBezTo>
                                  </a:path>
                                </a:pathLst>
                              </a:custGeom>
                              <a:noFill/>
                              <a:ln w="5904" cap="flat">
                                <a:solidFill>
                                  <a:srgbClr val="000000"/>
                                </a:solidFill>
                                <a:custDash>
                                  <a:ds d="148575" sp="148575"/>
                                </a:custDash>
                                <a:miter/>
                              </a:ln>
                            </wps:spPr>
                            <wps:bodyPr rtlCol="0" anchor="ctr"/>
                          </wps:wsp>
                          <wps:wsp>
                            <wps:cNvPr id="1797402653" name="Free-form: Shape 1797402653"/>
                            <wps:cNvSpPr/>
                            <wps:spPr>
                              <a:xfrm>
                                <a:off x="1841349" y="750291"/>
                                <a:ext cx="113832" cy="13459"/>
                              </a:xfrm>
                              <a:custGeom>
                                <a:avLst/>
                                <a:gdLst>
                                  <a:gd name="connsiteX0" fmla="*/ 0 w 113832"/>
                                  <a:gd name="connsiteY0" fmla="*/ 12729 h 13459"/>
                                  <a:gd name="connsiteX1" fmla="*/ 113833 w 113832"/>
                                  <a:gd name="connsiteY1" fmla="*/ 0 h 13459"/>
                                </a:gdLst>
                                <a:ahLst/>
                                <a:cxnLst>
                                  <a:cxn ang="0">
                                    <a:pos x="connsiteX0" y="connsiteY0"/>
                                  </a:cxn>
                                  <a:cxn ang="0">
                                    <a:pos x="connsiteX1" y="connsiteY1"/>
                                  </a:cxn>
                                </a:cxnLst>
                                <a:rect l="l" t="t" r="r" b="b"/>
                                <a:pathLst>
                                  <a:path w="113832" h="13459">
                                    <a:moveTo>
                                      <a:pt x="0" y="12729"/>
                                    </a:moveTo>
                                    <a:cubicBezTo>
                                      <a:pt x="37777" y="15603"/>
                                      <a:pt x="76421" y="9718"/>
                                      <a:pt x="113833" y="0"/>
                                    </a:cubicBezTo>
                                  </a:path>
                                </a:pathLst>
                              </a:custGeom>
                              <a:noFill/>
                              <a:ln w="5904" cap="flat">
                                <a:solidFill>
                                  <a:srgbClr val="000000"/>
                                </a:solidFill>
                                <a:custDash>
                                  <a:ds d="149325" sp="149325"/>
                                </a:custDash>
                                <a:miter/>
                              </a:ln>
                            </wps:spPr>
                            <wps:bodyPr rtlCol="0" anchor="ctr"/>
                          </wps:wsp>
                          <wps:wsp>
                            <wps:cNvPr id="519578640" name="Free-form: Shape 519578640"/>
                            <wps:cNvSpPr/>
                            <wps:spPr>
                              <a:xfrm>
                                <a:off x="2030416" y="436716"/>
                                <a:ext cx="274156" cy="288984"/>
                              </a:xfrm>
                              <a:custGeom>
                                <a:avLst/>
                                <a:gdLst>
                                  <a:gd name="connsiteX0" fmla="*/ 0 w 274156"/>
                                  <a:gd name="connsiteY0" fmla="*/ 288984 h 288984"/>
                                  <a:gd name="connsiteX1" fmla="*/ 274156 w 274156"/>
                                  <a:gd name="connsiteY1" fmla="*/ 0 h 288984"/>
                                </a:gdLst>
                                <a:ahLst/>
                                <a:cxnLst>
                                  <a:cxn ang="0">
                                    <a:pos x="connsiteX0" y="connsiteY0"/>
                                  </a:cxn>
                                  <a:cxn ang="0">
                                    <a:pos x="connsiteX1" y="connsiteY1"/>
                                  </a:cxn>
                                </a:cxnLst>
                                <a:rect l="l" t="t" r="r" b="b"/>
                                <a:pathLst>
                                  <a:path w="274156" h="288984">
                                    <a:moveTo>
                                      <a:pt x="0" y="288984"/>
                                    </a:moveTo>
                                    <a:cubicBezTo>
                                      <a:pt x="132356" y="236334"/>
                                      <a:pt x="255587" y="134683"/>
                                      <a:pt x="274156" y="0"/>
                                    </a:cubicBezTo>
                                  </a:path>
                                </a:pathLst>
                              </a:custGeom>
                              <a:noFill/>
                              <a:ln w="5904" cap="flat">
                                <a:solidFill>
                                  <a:srgbClr val="000000"/>
                                </a:solidFill>
                                <a:custDash>
                                  <a:ds d="140175" sp="140175"/>
                                </a:custDash>
                                <a:miter/>
                              </a:ln>
                            </wps:spPr>
                            <wps:bodyPr rtlCol="0" anchor="ctr"/>
                          </wps:wsp>
                          <wps:wsp>
                            <wps:cNvPr id="178396934" name="Free-form: Shape 178396934"/>
                            <wps:cNvSpPr/>
                            <wps:spPr>
                              <a:xfrm>
                                <a:off x="335749" y="405965"/>
                                <a:ext cx="1971196" cy="1330585"/>
                              </a:xfrm>
                              <a:custGeom>
                                <a:avLst/>
                                <a:gdLst>
                                  <a:gd name="connsiteX0" fmla="*/ 1970466 w 1971196"/>
                                  <a:gd name="connsiteY0" fmla="*/ 15421 h 1330585"/>
                                  <a:gd name="connsiteX1" fmla="*/ 1971196 w 1971196"/>
                                  <a:gd name="connsiteY1" fmla="*/ 0 h 1330585"/>
                                  <a:gd name="connsiteX2" fmla="*/ 1635310 w 1971196"/>
                                  <a:gd name="connsiteY2" fmla="*/ 339992 h 1330585"/>
                                  <a:gd name="connsiteX3" fmla="*/ 1651051 w 1971196"/>
                                  <a:gd name="connsiteY3" fmla="*/ 335247 h 1330585"/>
                                  <a:gd name="connsiteX4" fmla="*/ 1665742 w 1971196"/>
                                  <a:gd name="connsiteY4" fmla="*/ 330457 h 1330585"/>
                                  <a:gd name="connsiteX5" fmla="*/ 1441864 w 1971196"/>
                                  <a:gd name="connsiteY5" fmla="*/ 342273 h 1330585"/>
                                  <a:gd name="connsiteX6" fmla="*/ 1457193 w 1971196"/>
                                  <a:gd name="connsiteY6" fmla="*/ 347976 h 1330585"/>
                                  <a:gd name="connsiteX7" fmla="*/ 1473071 w 1971196"/>
                                  <a:gd name="connsiteY7" fmla="*/ 352219 h 1330585"/>
                                  <a:gd name="connsiteX8" fmla="*/ 1351299 w 1971196"/>
                                  <a:gd name="connsiteY8" fmla="*/ 187014 h 1330585"/>
                                  <a:gd name="connsiteX9" fmla="*/ 1348288 w 1971196"/>
                                  <a:gd name="connsiteY9" fmla="*/ 202344 h 1330585"/>
                                  <a:gd name="connsiteX10" fmla="*/ 1347650 w 1971196"/>
                                  <a:gd name="connsiteY10" fmla="*/ 218677 h 1330585"/>
                                  <a:gd name="connsiteX11" fmla="*/ 1608985 w 1971196"/>
                                  <a:gd name="connsiteY11" fmla="*/ 168308 h 1330585"/>
                                  <a:gd name="connsiteX12" fmla="*/ 1599130 w 1971196"/>
                                  <a:gd name="connsiteY12" fmla="*/ 155533 h 1330585"/>
                                  <a:gd name="connsiteX13" fmla="*/ 1588317 w 1971196"/>
                                  <a:gd name="connsiteY13" fmla="*/ 144264 h 1330585"/>
                                  <a:gd name="connsiteX14" fmla="*/ 1598811 w 1971196"/>
                                  <a:gd name="connsiteY14" fmla="*/ 474310 h 1330585"/>
                                  <a:gd name="connsiteX15" fmla="*/ 1605746 w 1971196"/>
                                  <a:gd name="connsiteY15" fmla="*/ 460805 h 1330585"/>
                                  <a:gd name="connsiteX16" fmla="*/ 1612590 w 1971196"/>
                                  <a:gd name="connsiteY16" fmla="*/ 446205 h 1330585"/>
                                  <a:gd name="connsiteX17" fmla="*/ 920880 w 1971196"/>
                                  <a:gd name="connsiteY17" fmla="*/ 743584 h 1330585"/>
                                  <a:gd name="connsiteX18" fmla="*/ 935206 w 1971196"/>
                                  <a:gd name="connsiteY18" fmla="*/ 748420 h 1330585"/>
                                  <a:gd name="connsiteX19" fmla="*/ 949806 w 1971196"/>
                                  <a:gd name="connsiteY19" fmla="*/ 752709 h 1330585"/>
                                  <a:gd name="connsiteX20" fmla="*/ 716255 w 1971196"/>
                                  <a:gd name="connsiteY20" fmla="*/ 423256 h 1330585"/>
                                  <a:gd name="connsiteX21" fmla="*/ 711145 w 1971196"/>
                                  <a:gd name="connsiteY21" fmla="*/ 437445 h 1330585"/>
                                  <a:gd name="connsiteX22" fmla="*/ 707222 w 1971196"/>
                                  <a:gd name="connsiteY22" fmla="*/ 452000 h 1330585"/>
                                  <a:gd name="connsiteX23" fmla="*/ 1026500 w 1971196"/>
                                  <a:gd name="connsiteY23" fmla="*/ 338349 h 1330585"/>
                                  <a:gd name="connsiteX24" fmla="*/ 1013315 w 1971196"/>
                                  <a:gd name="connsiteY24" fmla="*/ 330776 h 1330585"/>
                                  <a:gd name="connsiteX25" fmla="*/ 999764 w 1971196"/>
                                  <a:gd name="connsiteY25" fmla="*/ 324206 h 1330585"/>
                                  <a:gd name="connsiteX26" fmla="*/ 1157898 w 1971196"/>
                                  <a:gd name="connsiteY26" fmla="*/ 657947 h 1330585"/>
                                  <a:gd name="connsiteX27" fmla="*/ 1159814 w 1971196"/>
                                  <a:gd name="connsiteY27" fmla="*/ 642846 h 1330585"/>
                                  <a:gd name="connsiteX28" fmla="*/ 1161092 w 1971196"/>
                                  <a:gd name="connsiteY28" fmla="*/ 627699 h 1330585"/>
                                  <a:gd name="connsiteX29" fmla="*/ 989134 w 1971196"/>
                                  <a:gd name="connsiteY29" fmla="*/ 976678 h 1330585"/>
                                  <a:gd name="connsiteX30" fmla="*/ 999354 w 1971196"/>
                                  <a:gd name="connsiteY30" fmla="*/ 965181 h 1330585"/>
                                  <a:gd name="connsiteX31" fmla="*/ 1009300 w 1971196"/>
                                  <a:gd name="connsiteY31" fmla="*/ 953638 h 1330585"/>
                                  <a:gd name="connsiteX32" fmla="*/ 0 w 1971196"/>
                                  <a:gd name="connsiteY32" fmla="*/ 1328350 h 1330585"/>
                                  <a:gd name="connsiteX33" fmla="*/ 15193 w 1971196"/>
                                  <a:gd name="connsiteY33" fmla="*/ 1330586 h 1330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1971196" h="1330585">
                                    <a:moveTo>
                                      <a:pt x="1970466" y="15421"/>
                                    </a:moveTo>
                                    <a:cubicBezTo>
                                      <a:pt x="1970877" y="10311"/>
                                      <a:pt x="1971105" y="5201"/>
                                      <a:pt x="1971196" y="0"/>
                                    </a:cubicBezTo>
                                    <a:moveTo>
                                      <a:pt x="1635310" y="339992"/>
                                    </a:moveTo>
                                    <a:cubicBezTo>
                                      <a:pt x="1640557" y="338486"/>
                                      <a:pt x="1645850" y="336890"/>
                                      <a:pt x="1651051" y="335247"/>
                                    </a:cubicBezTo>
                                    <a:cubicBezTo>
                                      <a:pt x="1655978" y="333696"/>
                                      <a:pt x="1660860" y="332099"/>
                                      <a:pt x="1665742" y="330457"/>
                                    </a:cubicBezTo>
                                    <a:moveTo>
                                      <a:pt x="1441864" y="342273"/>
                                    </a:moveTo>
                                    <a:cubicBezTo>
                                      <a:pt x="1446882" y="344418"/>
                                      <a:pt x="1452038" y="346334"/>
                                      <a:pt x="1457193" y="347976"/>
                                    </a:cubicBezTo>
                                    <a:cubicBezTo>
                                      <a:pt x="1462440" y="349619"/>
                                      <a:pt x="1467733" y="351033"/>
                                      <a:pt x="1473071" y="352219"/>
                                    </a:cubicBezTo>
                                    <a:moveTo>
                                      <a:pt x="1351299" y="187014"/>
                                    </a:moveTo>
                                    <a:cubicBezTo>
                                      <a:pt x="1349931" y="191896"/>
                                      <a:pt x="1348927" y="197006"/>
                                      <a:pt x="1348288" y="202344"/>
                                    </a:cubicBezTo>
                                    <a:cubicBezTo>
                                      <a:pt x="1347650" y="207818"/>
                                      <a:pt x="1347467" y="213248"/>
                                      <a:pt x="1347650" y="218677"/>
                                    </a:cubicBezTo>
                                    <a:moveTo>
                                      <a:pt x="1608985" y="168308"/>
                                    </a:moveTo>
                                    <a:cubicBezTo>
                                      <a:pt x="1605928" y="163928"/>
                                      <a:pt x="1602643" y="159685"/>
                                      <a:pt x="1599130" y="155533"/>
                                    </a:cubicBezTo>
                                    <a:cubicBezTo>
                                      <a:pt x="1595754" y="151518"/>
                                      <a:pt x="1592150" y="147777"/>
                                      <a:pt x="1588317" y="144264"/>
                                    </a:cubicBezTo>
                                    <a:moveTo>
                                      <a:pt x="1598811" y="474310"/>
                                    </a:moveTo>
                                    <a:cubicBezTo>
                                      <a:pt x="1601184" y="469839"/>
                                      <a:pt x="1603510" y="465322"/>
                                      <a:pt x="1605746" y="460805"/>
                                    </a:cubicBezTo>
                                    <a:cubicBezTo>
                                      <a:pt x="1608118" y="456014"/>
                                      <a:pt x="1610400" y="451133"/>
                                      <a:pt x="1612590" y="446205"/>
                                    </a:cubicBezTo>
                                    <a:moveTo>
                                      <a:pt x="920880" y="743584"/>
                                    </a:moveTo>
                                    <a:cubicBezTo>
                                      <a:pt x="925671" y="745272"/>
                                      <a:pt x="930416" y="746869"/>
                                      <a:pt x="935206" y="748420"/>
                                    </a:cubicBezTo>
                                    <a:cubicBezTo>
                                      <a:pt x="940042" y="749926"/>
                                      <a:pt x="944924" y="751340"/>
                                      <a:pt x="949806" y="752709"/>
                                    </a:cubicBezTo>
                                    <a:moveTo>
                                      <a:pt x="716255" y="423256"/>
                                    </a:moveTo>
                                    <a:cubicBezTo>
                                      <a:pt x="714339" y="427864"/>
                                      <a:pt x="712605" y="432609"/>
                                      <a:pt x="711145" y="437445"/>
                                    </a:cubicBezTo>
                                    <a:cubicBezTo>
                                      <a:pt x="709594" y="442282"/>
                                      <a:pt x="708317" y="447163"/>
                                      <a:pt x="707222" y="452000"/>
                                    </a:cubicBezTo>
                                    <a:moveTo>
                                      <a:pt x="1026500" y="338349"/>
                                    </a:moveTo>
                                    <a:cubicBezTo>
                                      <a:pt x="1022212" y="335703"/>
                                      <a:pt x="1017832" y="333148"/>
                                      <a:pt x="1013315" y="330776"/>
                                    </a:cubicBezTo>
                                    <a:cubicBezTo>
                                      <a:pt x="1008889" y="328403"/>
                                      <a:pt x="1004372" y="326213"/>
                                      <a:pt x="999764" y="324206"/>
                                    </a:cubicBezTo>
                                    <a:moveTo>
                                      <a:pt x="1157898" y="657947"/>
                                    </a:moveTo>
                                    <a:cubicBezTo>
                                      <a:pt x="1158628" y="652929"/>
                                      <a:pt x="1159267" y="647910"/>
                                      <a:pt x="1159814" y="642846"/>
                                    </a:cubicBezTo>
                                    <a:cubicBezTo>
                                      <a:pt x="1160362" y="637782"/>
                                      <a:pt x="1160773" y="632763"/>
                                      <a:pt x="1161092" y="627699"/>
                                    </a:cubicBezTo>
                                    <a:moveTo>
                                      <a:pt x="989134" y="976678"/>
                                    </a:moveTo>
                                    <a:cubicBezTo>
                                      <a:pt x="992556" y="972892"/>
                                      <a:pt x="995978" y="969059"/>
                                      <a:pt x="999354" y="965181"/>
                                    </a:cubicBezTo>
                                    <a:cubicBezTo>
                                      <a:pt x="1002684" y="961349"/>
                                      <a:pt x="1006015" y="957516"/>
                                      <a:pt x="1009300" y="953638"/>
                                    </a:cubicBezTo>
                                    <a:moveTo>
                                      <a:pt x="0" y="1328350"/>
                                    </a:moveTo>
                                    <a:cubicBezTo>
                                      <a:pt x="5064" y="1329126"/>
                                      <a:pt x="10129" y="1329856"/>
                                      <a:pt x="15193" y="1330586"/>
                                    </a:cubicBezTo>
                                  </a:path>
                                </a:pathLst>
                              </a:custGeom>
                              <a:noFill/>
                              <a:ln w="5904" cap="flat">
                                <a:solidFill>
                                  <a:srgbClr val="000000"/>
                                </a:solidFill>
                                <a:prstDash val="solid"/>
                                <a:miter/>
                              </a:ln>
                            </wps:spPr>
                            <wps:bodyPr rtlCol="0" anchor="ctr"/>
                          </wps:wsp>
                          <wps:wsp>
                            <wps:cNvPr id="1417970295" name="Free-form: Shape 1417970295"/>
                            <wps:cNvSpPr/>
                            <wps:spPr>
                              <a:xfrm>
                                <a:off x="2357406" y="0"/>
                                <a:ext cx="669581" cy="669535"/>
                              </a:xfrm>
                              <a:custGeom>
                                <a:avLst/>
                                <a:gdLst>
                                  <a:gd name="connsiteX0" fmla="*/ 334791 w 669581"/>
                                  <a:gd name="connsiteY0" fmla="*/ 669536 h 669535"/>
                                  <a:gd name="connsiteX1" fmla="*/ 669582 w 669581"/>
                                  <a:gd name="connsiteY1" fmla="*/ 334745 h 669535"/>
                                  <a:gd name="connsiteX2" fmla="*/ 334791 w 669581"/>
                                  <a:gd name="connsiteY2" fmla="*/ 0 h 669535"/>
                                  <a:gd name="connsiteX3" fmla="*/ 0 w 669581"/>
                                  <a:gd name="connsiteY3" fmla="*/ 334745 h 669535"/>
                                  <a:gd name="connsiteX4" fmla="*/ 334791 w 669581"/>
                                  <a:gd name="connsiteY4" fmla="*/ 669536 h 6695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9581" h="669535">
                                    <a:moveTo>
                                      <a:pt x="334791" y="669536"/>
                                    </a:moveTo>
                                    <a:cubicBezTo>
                                      <a:pt x="519706" y="669536"/>
                                      <a:pt x="669582" y="519660"/>
                                      <a:pt x="669582" y="334745"/>
                                    </a:cubicBezTo>
                                    <a:cubicBezTo>
                                      <a:pt x="669582" y="149876"/>
                                      <a:pt x="519706" y="0"/>
                                      <a:pt x="334791" y="0"/>
                                    </a:cubicBezTo>
                                    <a:cubicBezTo>
                                      <a:pt x="149876" y="0"/>
                                      <a:pt x="0" y="149876"/>
                                      <a:pt x="0" y="334745"/>
                                    </a:cubicBezTo>
                                    <a:cubicBezTo>
                                      <a:pt x="0" y="519660"/>
                                      <a:pt x="149876" y="669536"/>
                                      <a:pt x="334791" y="669536"/>
                                    </a:cubicBezTo>
                                  </a:path>
                                </a:pathLst>
                              </a:custGeom>
                              <a:solidFill>
                                <a:srgbClr val="2E5598"/>
                              </a:solidFill>
                              <a:ln w="4555" cap="flat">
                                <a:no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adec="http://schemas.microsoft.com/office/drawing/2017/decorative" xmlns:pic="http://schemas.openxmlformats.org/drawingml/2006/picture" xmlns:a14="http://schemas.microsoft.com/office/drawing/2010/main" xmlns:asvg="http://schemas.microsoft.com/office/drawing/2016/SVG/main">
                <w:pict w14:anchorId="31E13CCC">
                  <v:group id="Graphic 17" style="position:absolute;margin-left:-41.65pt;margin-top:-43.7pt;width:217.4pt;height:145.7pt;rotation:-4;z-index:251672576;mso-width-relative:margin;mso-height-relative:margin" alt="&quot;&quot;" coordsize="30269,20272" o:spid="_x0000_s1026" w14:anchorId="687BBC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">
                    <v:shape id="Free-form: Shape 1080471987" style="position:absolute;left:8193;top:9223;width:6696;height:6695;visibility:visible;mso-wrap-style:square;v-text-anchor:middle" coordsize="669581,669535" o:spid="_x0000_s1027" fillcolor="#edb42f" stroked="f" strokeweight=".1265mm" path="m334791,669536v184915,,334791,-149876,334791,-334791c669582,149876,519706,,334791,,149876,,,149876,,334745,,519660,149876,669536,334791,6695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">
                      <v:stroke joinstyle="miter"/>
                      <v:path arrowok="t" o:connecttype="custom" o:connectlocs="334791,669536;669582,334745;334791,0;0,334745;334791,669536" o:connectangles="0,0,0,0,0"/>
                    </v:shape>
                    <v:shape id="Free-form: Shape 1800537798" style="position:absolute;top:13577;width:6695;height:6695;visibility:visible;mso-wrap-style:square;v-text-anchor:middle" coordsize="669581,669535" o:spid="_x0000_s1028" fillcolor="#a71564" stroked="f" strokeweight=".1265mm" path="m334791,669536v184915,,334791,-149876,334791,-334791c669582,149876,519706,,334791,,149876,,,149876,,334745,46,519660,149921,669536,334791,6695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">
                      <v:stroke joinstyle="miter"/>
                      <v:path arrowok="t" o:connecttype="custom" o:connectlocs="334791,669536;669582,334745;334791,0;0,334745;334791,669536" o:connectangles="0,0,0,0,0"/>
                    </v:shape>
                    <v:shape id="Free-form: Shape 399251161" style="position:absolute;left:16231;top:11704;width:6696;height:6696;visibility:visible;mso-wrap-style:square;v-text-anchor:middle" coordsize="669581,669535" o:spid="_x0000_s1029" fillcolor="#33a6b3" stroked="f" strokeweight=".1265mm" path="m334791,669536v184915,,334791,-149876,334791,-334791c669582,149876,519706,,334791,,149876,,,149876,,334745,,519660,149876,669536,334791,6695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">
                      <v:stroke joinstyle="miter"/>
                      <v:path arrowok="t" o:connecttype="custom" o:connectlocs="334791,669536;669582,334745;334791,0;0,334745;334791,669536" o:connectangles="0,0,0,0,0"/>
                    </v:shape>
                    <v:shape id="Free-form: Shape 983052573" style="position:absolute;left:3660;top:5988;width:6696;height:6695;visibility:visible;mso-wrap-style:square;v-text-anchor:middle" coordsize="669581,669535" o:spid="_x0000_s1030" fillcolor="#aa571b" stroked="f" strokeweight=".1265mm" path="m334791,669536v184915,,334791,-149876,334791,-334791c669582,149876,519706,,334791,,149876,,,149876,,334745,,519660,149876,669536,334791,6695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">
                      <v:stroke joinstyle="miter"/>
                      <v:path arrowok="t" o:connecttype="custom" o:connectlocs="334791,669536;669582,334745;334791,0;0,334745;334791,669536" o:connectangles="0,0,0,0,0"/>
                    </v:shape>
                    <v:shape id="Free-form: Shape 1420868500" style="position:absolute;left:3815;top:13939;width:9329;height:3524;visibility:visible;mso-wrap-style:square;v-text-anchor:middle" coordsize="932924,352434" o:spid="_x0000_s1031" filled="f" strokeweight=".164mm" path="m,346334c341680,383198,698234,251161,9329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">
                      <v:stroke joinstyle="miter"/>
                      <v:path arrowok="t" o:connecttype="custom" o:connectlocs="0,346334;932925,0" o:connectangles="0,0"/>
                    </v:shape>
                    <v:shape id="Free-form: Shape 2063359405" style="position:absolute;left:13645;top:10789;width:1267;height:2572;visibility:visible;mso-wrap-style:square;v-text-anchor:middle" coordsize="126698,257183" o:spid="_x0000_s1032" filled="f" strokeweight=".164mm" path="m,257184c60635,181220,109544,94488,12669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">
                      <v:stroke joinstyle="miter"/>
                      <v:path arrowok="t" o:connecttype="custom" o:connectlocs="0,257184;126699,0" o:connectangles="0,0"/>
                    </v:shape>
                    <v:shape id="Free-form: Shape 1610006412" style="position:absolute;left:13749;top:7526;width:1224;height:2506;visibility:visible;mso-wrap-style:square;v-text-anchor:middle" coordsize="122455,250568" o:spid="_x0000_s1033" filled="f" strokeweight=".164mm" path="m122456,250568c120083,153161,77789,550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">
                      <v:stroke joinstyle="miter"/>
                      <v:path arrowok="t" o:connecttype="custom" o:connectlocs="122456,250568;0,0" o:connectangles="0,0"/>
                    </v:shape>
                    <v:shape id="Free-form: Shape 396554068" style="position:absolute;left:10584;top:7124;width:2487;height:1031;visibility:visible;mso-wrap-style:square;v-text-anchor:middle" coordsize="248697,103172" o:spid="_x0000_s1034" filled="f" strokeweight=".164mm" path="m248698,7773c155579,-17549,43982,20228,,1031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">
                      <v:stroke joinstyle="miter"/>
                      <v:path arrowok="t" o:connecttype="custom" o:connectlocs="248698,7773;0,103173" o:connectangles="0,0"/>
                    </v:shape>
                    <v:shape id="Free-form: Shape 1135251834" style="position:absolute;left:10387;top:8878;width:2038;height:2563;visibility:visible;mso-wrap-style:square;v-text-anchor:middle" coordsize="203772,256271" o:spid="_x0000_s1035" filled="f" strokeweight=".164mm" path="m197,c-5004,109909,93726,211514,203772,2562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">
                      <v:stroke joinstyle="miter"/>
                      <v:path arrowok="t" o:connecttype="custom" o:connectlocs="197,0;203772,256271" o:connectangles="0,0"/>
                    </v:shape>
                    <v:shape id="Free-form: Shape 629911287" style="position:absolute;left:13150;top:8935;width:6122;height:2839;visibility:visible;mso-wrap-style:square;v-text-anchor:middle" coordsize="612186,283893" o:spid="_x0000_s1036" filled="f" strokeweight=".164mm" path="m,272331c232821,322199,493883,206952,61218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">
                      <v:stroke joinstyle="miter"/>
                      <v:path arrowok="t" o:connecttype="custom" o:connectlocs="0,272331;612186,0" o:connectangles="0,0"/>
                    </v:shape>
                    <v:shape id="Free-form: Shape 901690943" style="position:absolute;left:19534;top:5878;width:287;height:2344;visibility:visible;mso-wrap-style:square;v-text-anchor:middle" coordsize="28736,234371" o:spid="_x0000_s1037" filled="f" strokeweight=".164mm" path="m6889,234372c34629,156446,39693,679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">
                      <v:stroke joinstyle="miter"/>
                      <v:path arrowok="t" o:connecttype="custom" o:connectlocs="6889,234372;0,0" o:connectangles="0,0"/>
                    </v:shape>
                    <v:shape id="Free-form: Shape 1440012203" style="position:absolute;left:16924;top:5114;width:2064;height:669;visibility:visible;mso-wrap-style:square;v-text-anchor:middle" coordsize="206404,66848" o:spid="_x0000_s1038" filled="f" strokeweight=".164mm" path="m206404,20495c136417,-18833,31390,-584,,66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">
                      <v:stroke joinstyle="miter"/>
                      <v:path arrowok="t" o:connecttype="custom" o:connectlocs="206404,20495;0,66849" o:connectangles="0,0"/>
                    </v:shape>
                    <v:shape id="Free-form: Shape 343237968" style="position:absolute;left:16892;top:6567;width:737;height:843;visibility:visible;mso-wrap-style:square;v-text-anchor:middle" coordsize="73637,84359" o:spid="_x0000_s1039" filled="f" strokeweight=".164mm" path="m,c11771,35176,39739,65699,73637,8435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">
                      <v:stroke joinstyle="miter"/>
                      <v:path arrowok="t" o:connecttype="custom" o:connectlocs="0,0;73637,84359" o:connectangles="0,0"/>
                    </v:shape>
                    <v:shape id="Free-form: Shape 1797402653" style="position:absolute;left:18413;top:7502;width:1138;height:135;visibility:visible;mso-wrap-style:square;v-text-anchor:middle" coordsize="113832,13459" o:spid="_x0000_s1040" filled="f" strokeweight=".164mm" path="m,12729c37777,15603,76421,9718,1138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">
                      <v:stroke joinstyle="miter"/>
                      <v:path arrowok="t" o:connecttype="custom" o:connectlocs="0,12729;113833,0" o:connectangles="0,0"/>
                    </v:shape>
                    <v:shape id="Free-form: Shape 519578640" style="position:absolute;left:20304;top:4367;width:2741;height:2890;visibility:visible;mso-wrap-style:square;v-text-anchor:middle" coordsize="274156,288984" o:spid="_x0000_s1041" filled="f" strokeweight=".164mm" path="m,288984c132356,236334,255587,134683,2741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">
                      <v:stroke joinstyle="miter"/>
                      <v:path arrowok="t" o:connecttype="custom" o:connectlocs="0,288984;274156,0" o:connectangles="0,0"/>
                    </v:shape>
                    <v:shape id="Free-form: Shape 178396934" style="position:absolute;left:3357;top:4059;width:19712;height:13306;visibility:visible;mso-wrap-style:square;v-text-anchor:middle" coordsize="1971196,1330585" o:spid="_x0000_s1042" filled="f" strokeweight=".164mm" path="m1970466,15421v411,-5110,639,-10220,730,-15421m1635310,339992v5247,-1506,10540,-3102,15741,-4745c1655978,333696,1660860,332099,1665742,330457t-223878,11816c1446882,344418,1452038,346334,1457193,347976v5247,1643,10540,3057,15878,4243m1351299,187014v-1368,4882,-2372,9992,-3011,15330c1347650,207818,1347467,213248,1347650,218677t261335,-50369c1605928,163928,1602643,159685,1599130,155533v-3376,-4015,-6980,-7756,-10813,-11269m1598811,474310v2373,-4471,4699,-8988,6935,-13505c1608118,456014,1610400,451133,1612590,446205m920880,743584v4791,1688,9536,3285,14326,4836c940042,749926,944924,751340,949806,752709m716255,423256v-1916,4608,-3650,9353,-5110,14189c709594,442282,708317,447163,707222,452000m1026500,338349v-4288,-2646,-8668,-5201,-13185,-7573c1008889,328403,1004372,326213,999764,324206t158134,333741c1158628,652929,1159267,647910,1159814,642846v548,-5064,959,-10083,1278,-15147m989134,976678v3422,-3786,6844,-7619,10220,-11497c1002684,961349,1006015,957516,1009300,953638m,1328350v5064,776,10129,1506,15193,22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">
                      <v:stroke joinstyle="miter"/>
                      <v:path arrowok="t" o:connecttype="custom" o:connectlocs="1970466,15421;1971196,0;1635310,339992;1651051,335247;1665742,330457;1441864,342273;1457193,347976;1473071,352219;1351299,187014;1348288,202344;1347650,218677;1608985,168308;1599130,155533;1588317,144264;1598811,474310;1605746,460805;1612590,446205;920880,743584;935206,748420;949806,752709;716255,423256;711145,437445;707222,452000;1026500,338349;1013315,330776;999764,324206;1157898,657947;1159814,642846;1161092,627699;989134,976678;999354,965181;1009300,953638;0,1328350;15193,1330586" o:connectangles="0,0,0,0,0,0,0,0,0,0,0,0,0,0,0,0,0,0,0,0,0,0,0,0,0,0,0,0,0,0,0,0,0,0"/>
                    </v:shape>
                    <v:shape id="Free-form: Shape 1417970295" style="position:absolute;left:23574;width:6695;height:6695;visibility:visible;mso-wrap-style:square;v-text-anchor:middle" coordsize="669581,669535" o:spid="_x0000_s1043" fillcolor="#2e5598" stroked="f" strokeweight=".1265mm" path="m334791,669536v184915,,334791,-149876,334791,-334791c669582,149876,519706,,334791,,149876,,,149876,,334745,,519660,149876,669536,334791,6695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">
                      <v:stroke joinstyle="miter"/>
                      <v:path arrowok="t" o:connecttype="custom" o:connectlocs="334791,669536;669582,334745;334791,0;0,334745;334791,669536" o:connectangles="0,0,0,0,0"/>
                    </v:shape>
                  </v:group>
                </w:pict>
              </mc:Fallback>
            </mc:AlternateContent>
          </w:r>
        </w:p>
        <w:p w14:paraId="3AB2EC11" w14:textId="4D6B88CB" w:rsidR="0032595F" w:rsidRDefault="00D25205">
          <w:r>
            <w:rPr>
              <w:noProof/>
            </w:rPr>
            <mc:AlternateContent>
              <mc:Choice Requires="wps">
                <w:drawing>
                  <wp:anchor distT="45720" distB="45720" distL="114300" distR="114300" simplePos="0" relativeHeight="251676672" behindDoc="0" locked="0" layoutInCell="1" allowOverlap="1" wp14:anchorId="5AB3F7FB" wp14:editId="1E8440B6">
                    <wp:simplePos x="0" y="0"/>
                    <wp:positionH relativeFrom="column">
                      <wp:posOffset>472440</wp:posOffset>
                    </wp:positionH>
                    <wp:positionV relativeFrom="paragraph">
                      <wp:posOffset>547370</wp:posOffset>
                    </wp:positionV>
                    <wp:extent cx="8026400" cy="22021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0" cy="2202180"/>
                            </a:xfrm>
                            <a:prstGeom prst="rect">
                              <a:avLst/>
                            </a:prstGeom>
                            <a:noFill/>
                            <a:ln w="9525">
                              <a:noFill/>
                              <a:miter lim="800000"/>
                              <a:headEnd/>
                              <a:tailEnd/>
                            </a:ln>
                          </wps:spPr>
                          <wps:txbx>
                            <w:txbxContent>
                              <w:p w14:paraId="3C3B6D89" w14:textId="45A654FF" w:rsidR="00D25205" w:rsidRPr="00D25205" w:rsidRDefault="00D25205" w:rsidP="00D25205">
                                <w:pPr>
                                  <w:pStyle w:val="NCCdocumenttitle"/>
                                  <w:rPr>
                                    <w:rFonts w:cs="Arial"/>
                                    <w:bCs/>
                                    <w:sz w:val="24"/>
                                    <w:szCs w:val="24"/>
                                  </w:rPr>
                                </w:pPr>
                                <w:r w:rsidRPr="00D25205">
                                  <w:rPr>
                                    <w:sz w:val="56"/>
                                    <w:szCs w:val="28"/>
                                  </w:rPr>
                                  <w:t>Homelessness Strategy (2020-2025) and Rough Sleeping Strategy (2022-2027)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AB3F7FB" id="_x0000_t202" coordsize="21600,21600" o:spt="202" path="m,l,21600r21600,l21600,xe">
                    <v:stroke joinstyle="miter"/>
                    <v:path gradientshapeok="t" o:connecttype="rect"/>
                  </v:shapetype>
                  <v:shape id="Text Box 2" o:spid="_x0000_s1026" type="#_x0000_t202" style="position:absolute;margin-left:37.2pt;margin-top:43.1pt;width:632pt;height:173.4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" filled="f" stroked="f">
                    <v:textbox>
                      <w:txbxContent>
                        <w:p w14:paraId="3C3B6D89" w14:textId="45A654FF" w:rsidR="00D25205" w:rsidRPr="00D25205" w:rsidRDefault="00D25205" w:rsidP="00D25205">
                          <w:pPr>
                            <w:pStyle w:val="NCCdocumenttitle"/>
                            <w:rPr>
                              <w:rFonts w:cs="Arial"/>
                              <w:bCs/>
                              <w:sz w:val="24"/>
                              <w:szCs w:val="24"/>
                            </w:rPr>
                          </w:pPr>
                          <w:r w:rsidRPr="00D25205">
                            <w:rPr>
                              <w:sz w:val="56"/>
                              <w:szCs w:val="28"/>
                            </w:rPr>
                            <w:t>Homelessness Strategy (2020-2025) and Rough Sleeping Strategy (2022-2027)</w:t>
                          </w:r>
                        </w:p>
                      </w:txbxContent>
                    </v:textbox>
                    <w10:wrap type="square"/>
                  </v:shape>
                </w:pict>
              </mc:Fallback>
            </mc:AlternateContent>
          </w:r>
          <w:r w:rsidR="0032595F">
            <w:rPr>
              <w:noProof/>
            </w:rPr>
            <w:drawing>
              <wp:anchor distT="0" distB="0" distL="114300" distR="114300" simplePos="0" relativeHeight="251678720" behindDoc="0" locked="0" layoutInCell="1" allowOverlap="1" wp14:anchorId="36A333AE" wp14:editId="03FBA2FC">
                <wp:simplePos x="0" y="0"/>
                <wp:positionH relativeFrom="column">
                  <wp:posOffset>4971415</wp:posOffset>
                </wp:positionH>
                <wp:positionV relativeFrom="paragraph">
                  <wp:posOffset>2468545</wp:posOffset>
                </wp:positionV>
                <wp:extent cx="3948853" cy="3285876"/>
                <wp:effectExtent l="0" t="0" r="0" b="0"/>
                <wp:wrapNone/>
                <wp:docPr id="21215353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35375"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48853" cy="3285876"/>
                        </a:xfrm>
                        <a:prstGeom prst="rect">
                          <a:avLst/>
                        </a:prstGeom>
                      </pic:spPr>
                    </pic:pic>
                  </a:graphicData>
                </a:graphic>
                <wp14:sizeRelH relativeFrom="margin">
                  <wp14:pctWidth>0</wp14:pctWidth>
                </wp14:sizeRelH>
                <wp14:sizeRelV relativeFrom="margin">
                  <wp14:pctHeight>0</wp14:pctHeight>
                </wp14:sizeRelV>
              </wp:anchor>
            </w:drawing>
          </w:r>
          <w:r w:rsidR="0032595F">
            <w:rPr>
              <w:noProof/>
            </w:rPr>
            <mc:AlternateContent>
              <mc:Choice Requires="wps">
                <w:drawing>
                  <wp:anchor distT="45720" distB="45720" distL="114300" distR="114300" simplePos="0" relativeHeight="251674624" behindDoc="1" locked="0" layoutInCell="1" allowOverlap="1" wp14:anchorId="2BA17122" wp14:editId="2A0648BE">
                    <wp:simplePos x="0" y="0"/>
                    <wp:positionH relativeFrom="margin">
                      <wp:posOffset>487256</wp:posOffset>
                    </wp:positionH>
                    <wp:positionV relativeFrom="margin">
                      <wp:posOffset>2600960</wp:posOffset>
                    </wp:positionV>
                    <wp:extent cx="7308215" cy="561975"/>
                    <wp:effectExtent l="0" t="0" r="0" b="0"/>
                    <wp:wrapTight wrapText="bothSides">
                      <wp:wrapPolygon edited="0">
                        <wp:start x="169" y="0"/>
                        <wp:lineTo x="169" y="20502"/>
                        <wp:lineTo x="21395" y="20502"/>
                        <wp:lineTo x="21395" y="0"/>
                        <wp:lineTo x="169" y="0"/>
                      </wp:wrapPolygon>
                    </wp:wrapTight>
                    <wp:docPr id="15694800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8215" cy="561975"/>
                            </a:xfrm>
                            <a:prstGeom prst="rect">
                              <a:avLst/>
                            </a:prstGeom>
                            <a:noFill/>
                            <a:ln w="9525">
                              <a:noFill/>
                              <a:miter lim="800000"/>
                              <a:headEnd/>
                              <a:tailEnd/>
                            </a:ln>
                          </wps:spPr>
                          <wps:txbx>
                            <w:txbxContent>
                              <w:p w14:paraId="48FB4E69" w14:textId="441C63CC" w:rsidR="0032595F" w:rsidRDefault="00D25205" w:rsidP="0032595F">
                                <w:pPr>
                                  <w:pStyle w:val="NCCdocumentsubtitle"/>
                                </w:pPr>
                                <w:r>
                                  <w:t>Review for 2025-2030 strategy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17122" id="_x0000_s1027" type="#_x0000_t202" style="position:absolute;margin-left:38.35pt;margin-top:204.8pt;width:575.45pt;height:44.2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" filled="f" stroked="f">
                    <v:textbox>
                      <w:txbxContent>
                        <w:p w14:paraId="48FB4E69" w14:textId="441C63CC" w:rsidR="0032595F" w:rsidRDefault="00D25205" w:rsidP="0032595F">
                          <w:pPr>
                            <w:pStyle w:val="NCCdocumentsubtitle"/>
                          </w:pPr>
                          <w:r>
                            <w:t>Review for 2025-2030 strategy</w:t>
                          </w:r>
                        </w:p>
                      </w:txbxContent>
                    </v:textbox>
                    <w10:wrap type="tight" anchorx="margin" anchory="margin"/>
                  </v:shape>
                </w:pict>
              </mc:Fallback>
            </mc:AlternateContent>
          </w:r>
          <w:r w:rsidR="0032595F">
            <w:br w:type="page"/>
          </w:r>
        </w:p>
      </w:sdtContent>
    </w:sdt>
    <w:p w14:paraId="7D1729CE" w14:textId="77777777" w:rsidR="002C23FC" w:rsidRDefault="002C23FC" w:rsidP="00315483">
      <w:pPr>
        <w:pStyle w:val="Heading1"/>
        <w:sectPr w:rsidR="002C23FC" w:rsidSect="002C23FC">
          <w:headerReference w:type="even" r:id="rId14"/>
          <w:headerReference w:type="default" r:id="rId15"/>
          <w:footerReference w:type="even" r:id="rId16"/>
          <w:footerReference w:type="default" r:id="rId17"/>
          <w:headerReference w:type="first" r:id="rId18"/>
          <w:footerReference w:type="first" r:id="rId19"/>
          <w:pgSz w:w="16838" w:h="11906" w:orient="landscape"/>
          <w:pgMar w:top="1843" w:right="1440" w:bottom="1440" w:left="1440" w:header="708" w:footer="708" w:gutter="0"/>
          <w:pgNumType w:start="0"/>
          <w:cols w:space="708"/>
          <w:titlePg/>
          <w:docGrid w:linePitch="360"/>
        </w:sectPr>
      </w:pPr>
      <w:bookmarkStart w:id="0" w:name="_Toc177048764"/>
    </w:p>
    <w:bookmarkEnd w:id="0" w:displacedByCustomXml="next"/>
    <w:sdt>
      <w:sdtPr>
        <w:rPr>
          <w:rFonts w:asciiTheme="minorHAnsi" w:eastAsiaTheme="minorEastAsia" w:hAnsiTheme="minorHAnsi" w:cstheme="minorBidi"/>
          <w:b w:val="0"/>
          <w:color w:val="auto"/>
          <w:sz w:val="24"/>
          <w:szCs w:val="24"/>
        </w:rPr>
        <w:id w:val="-2102867328"/>
        <w:docPartObj>
          <w:docPartGallery w:val="Table of Contents"/>
          <w:docPartUnique/>
        </w:docPartObj>
      </w:sdtPr>
      <w:sdtEndPr/>
      <w:sdtContent>
        <w:p w14:paraId="48EABDBF" w14:textId="0A42D791" w:rsidR="00115630" w:rsidRDefault="00115630" w:rsidP="00787E77">
          <w:pPr>
            <w:pStyle w:val="NCCheading1"/>
          </w:pPr>
          <w:r>
            <w:t>Table of Contents</w:t>
          </w:r>
        </w:p>
        <w:p w14:paraId="79C9EDA3" w14:textId="7E4205BE" w:rsidR="009E2B18" w:rsidRPr="009E2B18" w:rsidRDefault="00115630">
          <w:pPr>
            <w:pStyle w:val="TOC1"/>
            <w:tabs>
              <w:tab w:val="left" w:pos="480"/>
            </w:tabs>
            <w:rPr>
              <w:rFonts w:eastAsiaTheme="minorEastAsia"/>
            </w:rPr>
          </w:pPr>
          <w:r w:rsidRPr="00B3277C">
            <w:fldChar w:fldCharType="begin"/>
          </w:r>
          <w:r w:rsidRPr="00B3277C">
            <w:instrText xml:space="preserve"> TOC \o "1-3" \h \z \u </w:instrText>
          </w:r>
          <w:r w:rsidRPr="00B3277C">
            <w:fldChar w:fldCharType="separate"/>
          </w:r>
          <w:hyperlink w:anchor="_Toc213143774" w:history="1">
            <w:r w:rsidR="009E2B18" w:rsidRPr="009E2B18">
              <w:rPr>
                <w:rStyle w:val="Hyperlink"/>
                <w:rFonts w:eastAsia="Arial"/>
              </w:rPr>
              <w:t>1.</w:t>
            </w:r>
            <w:r w:rsidR="009E2B18" w:rsidRPr="009E2B18">
              <w:rPr>
                <w:rFonts w:eastAsiaTheme="minorEastAsia"/>
              </w:rPr>
              <w:tab/>
            </w:r>
            <w:r w:rsidR="009E2B18" w:rsidRPr="009E2B18">
              <w:rPr>
                <w:rStyle w:val="Hyperlink"/>
                <w:rFonts w:eastAsia="Arial"/>
              </w:rPr>
              <w:t>Introduction</w:t>
            </w:r>
            <w:r w:rsidR="009E2B18" w:rsidRPr="009E2B18">
              <w:rPr>
                <w:webHidden/>
              </w:rPr>
              <w:tab/>
            </w:r>
            <w:r w:rsidR="009E2B18" w:rsidRPr="009E2B18">
              <w:rPr>
                <w:webHidden/>
              </w:rPr>
              <w:fldChar w:fldCharType="begin"/>
            </w:r>
            <w:r w:rsidR="009E2B18" w:rsidRPr="009E2B18">
              <w:rPr>
                <w:webHidden/>
              </w:rPr>
              <w:instrText xml:space="preserve"> PAGEREF _Toc213143774 \h </w:instrText>
            </w:r>
            <w:r w:rsidR="009E2B18" w:rsidRPr="009E2B18">
              <w:rPr>
                <w:webHidden/>
              </w:rPr>
            </w:r>
            <w:r w:rsidR="009E2B18" w:rsidRPr="009E2B18">
              <w:rPr>
                <w:webHidden/>
              </w:rPr>
              <w:fldChar w:fldCharType="separate"/>
            </w:r>
            <w:r w:rsidR="00630AB6">
              <w:rPr>
                <w:webHidden/>
              </w:rPr>
              <w:t>3</w:t>
            </w:r>
            <w:r w:rsidR="009E2B18" w:rsidRPr="009E2B18">
              <w:rPr>
                <w:webHidden/>
              </w:rPr>
              <w:fldChar w:fldCharType="end"/>
            </w:r>
          </w:hyperlink>
        </w:p>
        <w:p w14:paraId="52AE6C7E" w14:textId="7F468D88" w:rsidR="009E2B18" w:rsidRPr="009E2B18" w:rsidRDefault="009E2B18">
          <w:pPr>
            <w:pStyle w:val="TOC1"/>
            <w:rPr>
              <w:rFonts w:eastAsiaTheme="minorEastAsia"/>
            </w:rPr>
          </w:pPr>
          <w:hyperlink w:anchor="_Toc213143775" w:history="1">
            <w:r w:rsidRPr="009E2B18">
              <w:rPr>
                <w:rStyle w:val="Hyperlink"/>
              </w:rPr>
              <w:t>Setting the Scene</w:t>
            </w:r>
            <w:r w:rsidRPr="009E2B18">
              <w:rPr>
                <w:webHidden/>
              </w:rPr>
              <w:tab/>
            </w:r>
            <w:r w:rsidRPr="009E2B18">
              <w:rPr>
                <w:webHidden/>
              </w:rPr>
              <w:fldChar w:fldCharType="begin"/>
            </w:r>
            <w:r w:rsidRPr="009E2B18">
              <w:rPr>
                <w:webHidden/>
              </w:rPr>
              <w:instrText xml:space="preserve"> PAGEREF _Toc213143775 \h </w:instrText>
            </w:r>
            <w:r w:rsidRPr="009E2B18">
              <w:rPr>
                <w:webHidden/>
              </w:rPr>
            </w:r>
            <w:r w:rsidRPr="009E2B18">
              <w:rPr>
                <w:webHidden/>
              </w:rPr>
              <w:fldChar w:fldCharType="separate"/>
            </w:r>
            <w:r w:rsidR="00630AB6">
              <w:rPr>
                <w:webHidden/>
              </w:rPr>
              <w:t>4</w:t>
            </w:r>
            <w:r w:rsidRPr="009E2B18">
              <w:rPr>
                <w:webHidden/>
              </w:rPr>
              <w:fldChar w:fldCharType="end"/>
            </w:r>
          </w:hyperlink>
        </w:p>
        <w:p w14:paraId="0884F55E" w14:textId="23B4D293" w:rsidR="009E2B18" w:rsidRPr="009E2B18" w:rsidRDefault="009E2B18">
          <w:pPr>
            <w:pStyle w:val="TOC2"/>
            <w:tabs>
              <w:tab w:val="left" w:pos="720"/>
              <w:tab w:val="right" w:leader="dot" w:pos="13948"/>
            </w:tabs>
            <w:rPr>
              <w:rFonts w:eastAsiaTheme="minorEastAsia" w:cs="Arial"/>
              <w:noProof/>
              <w:color w:val="auto"/>
              <w:kern w:val="2"/>
              <w:szCs w:val="24"/>
              <w:lang w:eastAsia="en-GB"/>
              <w14:ligatures w14:val="standardContextual"/>
            </w:rPr>
          </w:pPr>
          <w:hyperlink w:anchor="_Toc213143776" w:history="1">
            <w:r w:rsidRPr="009E2B18">
              <w:rPr>
                <w:rStyle w:val="Hyperlink"/>
                <w:rFonts w:eastAsia="Arial" w:cs="Arial"/>
                <w:noProof/>
              </w:rPr>
              <w:t>2</w:t>
            </w:r>
            <w:r w:rsidRPr="009E2B18">
              <w:rPr>
                <w:rFonts w:eastAsiaTheme="minorEastAsia" w:cs="Arial"/>
                <w:noProof/>
                <w:color w:val="auto"/>
                <w:kern w:val="2"/>
                <w:szCs w:val="24"/>
                <w:lang w:eastAsia="en-GB"/>
                <w14:ligatures w14:val="standardContextual"/>
              </w:rPr>
              <w:tab/>
            </w:r>
            <w:r w:rsidRPr="009E2B18">
              <w:rPr>
                <w:rStyle w:val="Hyperlink"/>
                <w:rFonts w:eastAsia="Arial" w:cs="Arial"/>
                <w:noProof/>
              </w:rPr>
              <w:t>The Council’s Responsibilities</w:t>
            </w:r>
            <w:r w:rsidRPr="009E2B18">
              <w:rPr>
                <w:rFonts w:cs="Arial"/>
                <w:noProof/>
                <w:webHidden/>
              </w:rPr>
              <w:tab/>
            </w:r>
            <w:r w:rsidRPr="009E2B18">
              <w:rPr>
                <w:rFonts w:cs="Arial"/>
                <w:noProof/>
                <w:webHidden/>
              </w:rPr>
              <w:fldChar w:fldCharType="begin"/>
            </w:r>
            <w:r w:rsidRPr="009E2B18">
              <w:rPr>
                <w:rFonts w:cs="Arial"/>
                <w:noProof/>
                <w:webHidden/>
              </w:rPr>
              <w:instrText xml:space="preserve"> PAGEREF _Toc213143776 \h </w:instrText>
            </w:r>
            <w:r w:rsidRPr="009E2B18">
              <w:rPr>
                <w:rFonts w:cs="Arial"/>
                <w:noProof/>
                <w:webHidden/>
              </w:rPr>
            </w:r>
            <w:r w:rsidRPr="009E2B18">
              <w:rPr>
                <w:rFonts w:cs="Arial"/>
                <w:noProof/>
                <w:webHidden/>
              </w:rPr>
              <w:fldChar w:fldCharType="separate"/>
            </w:r>
            <w:r w:rsidR="00630AB6">
              <w:rPr>
                <w:rFonts w:cs="Arial"/>
                <w:noProof/>
                <w:webHidden/>
              </w:rPr>
              <w:t>4</w:t>
            </w:r>
            <w:r w:rsidRPr="009E2B18">
              <w:rPr>
                <w:rFonts w:cs="Arial"/>
                <w:noProof/>
                <w:webHidden/>
              </w:rPr>
              <w:fldChar w:fldCharType="end"/>
            </w:r>
          </w:hyperlink>
        </w:p>
        <w:p w14:paraId="6FC5D796" w14:textId="5667C685" w:rsidR="009E2B18" w:rsidRPr="009E2B18" w:rsidRDefault="009E2B18">
          <w:pPr>
            <w:pStyle w:val="TOC2"/>
            <w:tabs>
              <w:tab w:val="right" w:leader="dot" w:pos="13948"/>
            </w:tabs>
            <w:rPr>
              <w:rFonts w:eastAsiaTheme="minorEastAsia" w:cs="Arial"/>
              <w:noProof/>
              <w:color w:val="auto"/>
              <w:kern w:val="2"/>
              <w:szCs w:val="24"/>
              <w:lang w:eastAsia="en-GB"/>
              <w14:ligatures w14:val="standardContextual"/>
            </w:rPr>
          </w:pPr>
          <w:hyperlink w:anchor="_Toc213143777" w:history="1">
            <w:r w:rsidRPr="009E2B18">
              <w:rPr>
                <w:rStyle w:val="Hyperlink"/>
                <w:rFonts w:cs="Arial"/>
                <w:noProof/>
              </w:rPr>
              <w:t>3 The National Picture</w:t>
            </w:r>
            <w:r w:rsidRPr="009E2B18">
              <w:rPr>
                <w:rFonts w:cs="Arial"/>
                <w:noProof/>
                <w:webHidden/>
              </w:rPr>
              <w:tab/>
            </w:r>
            <w:r w:rsidRPr="009E2B18">
              <w:rPr>
                <w:rFonts w:cs="Arial"/>
                <w:noProof/>
                <w:webHidden/>
              </w:rPr>
              <w:fldChar w:fldCharType="begin"/>
            </w:r>
            <w:r w:rsidRPr="009E2B18">
              <w:rPr>
                <w:rFonts w:cs="Arial"/>
                <w:noProof/>
                <w:webHidden/>
              </w:rPr>
              <w:instrText xml:space="preserve"> PAGEREF _Toc213143777 \h </w:instrText>
            </w:r>
            <w:r w:rsidRPr="009E2B18">
              <w:rPr>
                <w:rFonts w:cs="Arial"/>
                <w:noProof/>
                <w:webHidden/>
              </w:rPr>
            </w:r>
            <w:r w:rsidRPr="009E2B18">
              <w:rPr>
                <w:rFonts w:cs="Arial"/>
                <w:noProof/>
                <w:webHidden/>
              </w:rPr>
              <w:fldChar w:fldCharType="separate"/>
            </w:r>
            <w:r w:rsidR="00630AB6">
              <w:rPr>
                <w:rFonts w:cs="Arial"/>
                <w:noProof/>
                <w:webHidden/>
              </w:rPr>
              <w:t>5</w:t>
            </w:r>
            <w:r w:rsidRPr="009E2B18">
              <w:rPr>
                <w:rFonts w:cs="Arial"/>
                <w:noProof/>
                <w:webHidden/>
              </w:rPr>
              <w:fldChar w:fldCharType="end"/>
            </w:r>
          </w:hyperlink>
        </w:p>
        <w:p w14:paraId="13EC776D" w14:textId="02316FC2" w:rsidR="009E2B18" w:rsidRPr="009E2B18" w:rsidRDefault="009E2B18">
          <w:pPr>
            <w:pStyle w:val="TOC3"/>
            <w:tabs>
              <w:tab w:val="right" w:leader="dot" w:pos="13948"/>
            </w:tabs>
            <w:rPr>
              <w:rFonts w:ascii="Arial" w:eastAsiaTheme="minorEastAsia" w:hAnsi="Arial" w:cs="Arial"/>
              <w:noProof/>
              <w:lang w:eastAsia="en-GB"/>
            </w:rPr>
          </w:pPr>
          <w:hyperlink w:anchor="_Toc213143778" w:history="1">
            <w:r w:rsidRPr="009E2B18">
              <w:rPr>
                <w:rStyle w:val="Hyperlink"/>
                <w:rFonts w:ascii="Arial" w:hAnsi="Arial" w:cs="Arial"/>
                <w:noProof/>
              </w:rPr>
              <w:t>4 Investigation and Commission Key Findings</w:t>
            </w:r>
            <w:r w:rsidRPr="009E2B18">
              <w:rPr>
                <w:rFonts w:ascii="Arial" w:hAnsi="Arial" w:cs="Arial"/>
                <w:noProof/>
                <w:webHidden/>
              </w:rPr>
              <w:tab/>
            </w:r>
            <w:r w:rsidRPr="009E2B18">
              <w:rPr>
                <w:rFonts w:ascii="Arial" w:hAnsi="Arial" w:cs="Arial"/>
                <w:noProof/>
                <w:webHidden/>
              </w:rPr>
              <w:fldChar w:fldCharType="begin"/>
            </w:r>
            <w:r w:rsidRPr="009E2B18">
              <w:rPr>
                <w:rFonts w:ascii="Arial" w:hAnsi="Arial" w:cs="Arial"/>
                <w:noProof/>
                <w:webHidden/>
              </w:rPr>
              <w:instrText xml:space="preserve"> PAGEREF _Toc213143778 \h </w:instrText>
            </w:r>
            <w:r w:rsidRPr="009E2B18">
              <w:rPr>
                <w:rFonts w:ascii="Arial" w:hAnsi="Arial" w:cs="Arial"/>
                <w:noProof/>
                <w:webHidden/>
              </w:rPr>
            </w:r>
            <w:r w:rsidRPr="009E2B18">
              <w:rPr>
                <w:rFonts w:ascii="Arial" w:hAnsi="Arial" w:cs="Arial"/>
                <w:noProof/>
                <w:webHidden/>
              </w:rPr>
              <w:fldChar w:fldCharType="separate"/>
            </w:r>
            <w:r w:rsidR="00630AB6">
              <w:rPr>
                <w:rFonts w:ascii="Arial" w:hAnsi="Arial" w:cs="Arial"/>
                <w:noProof/>
                <w:webHidden/>
              </w:rPr>
              <w:t>6</w:t>
            </w:r>
            <w:r w:rsidRPr="009E2B18">
              <w:rPr>
                <w:rFonts w:ascii="Arial" w:hAnsi="Arial" w:cs="Arial"/>
                <w:noProof/>
                <w:webHidden/>
              </w:rPr>
              <w:fldChar w:fldCharType="end"/>
            </w:r>
          </w:hyperlink>
        </w:p>
        <w:p w14:paraId="71AE53A8" w14:textId="36F747F4" w:rsidR="009E2B18" w:rsidRPr="009E2B18" w:rsidRDefault="009E2B18">
          <w:pPr>
            <w:pStyle w:val="TOC2"/>
            <w:tabs>
              <w:tab w:val="right" w:leader="dot" w:pos="13948"/>
            </w:tabs>
            <w:rPr>
              <w:rFonts w:eastAsiaTheme="minorEastAsia" w:cs="Arial"/>
              <w:noProof/>
              <w:color w:val="auto"/>
              <w:kern w:val="2"/>
              <w:szCs w:val="24"/>
              <w:lang w:eastAsia="en-GB"/>
              <w14:ligatures w14:val="standardContextual"/>
            </w:rPr>
          </w:pPr>
          <w:hyperlink w:anchor="_Toc213143779" w:history="1">
            <w:r w:rsidRPr="009E2B18">
              <w:rPr>
                <w:rStyle w:val="Hyperlink"/>
                <w:rFonts w:cs="Arial"/>
                <w:noProof/>
              </w:rPr>
              <w:t>6 Other Factors influencing Homelessness and Rough Sleeping Trends</w:t>
            </w:r>
            <w:r w:rsidRPr="009E2B18">
              <w:rPr>
                <w:rFonts w:cs="Arial"/>
                <w:noProof/>
                <w:webHidden/>
              </w:rPr>
              <w:tab/>
            </w:r>
            <w:r w:rsidRPr="009E2B18">
              <w:rPr>
                <w:rFonts w:cs="Arial"/>
                <w:noProof/>
                <w:webHidden/>
              </w:rPr>
              <w:fldChar w:fldCharType="begin"/>
            </w:r>
            <w:r w:rsidRPr="009E2B18">
              <w:rPr>
                <w:rFonts w:cs="Arial"/>
                <w:noProof/>
                <w:webHidden/>
              </w:rPr>
              <w:instrText xml:space="preserve"> PAGEREF _Toc213143779 \h </w:instrText>
            </w:r>
            <w:r w:rsidRPr="009E2B18">
              <w:rPr>
                <w:rFonts w:cs="Arial"/>
                <w:noProof/>
                <w:webHidden/>
              </w:rPr>
            </w:r>
            <w:r w:rsidRPr="009E2B18">
              <w:rPr>
                <w:rFonts w:cs="Arial"/>
                <w:noProof/>
                <w:webHidden/>
              </w:rPr>
              <w:fldChar w:fldCharType="separate"/>
            </w:r>
            <w:r w:rsidR="00630AB6">
              <w:rPr>
                <w:rFonts w:cs="Arial"/>
                <w:noProof/>
                <w:webHidden/>
              </w:rPr>
              <w:t>1</w:t>
            </w:r>
            <w:r w:rsidRPr="009E2B18">
              <w:rPr>
                <w:rFonts w:cs="Arial"/>
                <w:noProof/>
                <w:webHidden/>
              </w:rPr>
              <w:fldChar w:fldCharType="end"/>
            </w:r>
          </w:hyperlink>
        </w:p>
        <w:p w14:paraId="47CC43AD" w14:textId="7E8C4D74" w:rsidR="009E2B18" w:rsidRPr="009E2B18" w:rsidRDefault="009E2B18">
          <w:pPr>
            <w:pStyle w:val="TOC3"/>
            <w:tabs>
              <w:tab w:val="right" w:leader="dot" w:pos="13948"/>
            </w:tabs>
            <w:rPr>
              <w:rFonts w:ascii="Arial" w:eastAsiaTheme="minorEastAsia" w:hAnsi="Arial" w:cs="Arial"/>
              <w:noProof/>
              <w:lang w:eastAsia="en-GB"/>
            </w:rPr>
          </w:pPr>
          <w:hyperlink w:anchor="_Toc213143780" w:history="1">
            <w:r w:rsidRPr="009E2B18">
              <w:rPr>
                <w:rStyle w:val="Hyperlink"/>
                <w:rFonts w:ascii="Arial" w:eastAsia="Aptos" w:hAnsi="Arial" w:cs="Arial"/>
                <w:noProof/>
              </w:rPr>
              <w:t>6.1 Covid 19</w:t>
            </w:r>
            <w:r w:rsidRPr="009E2B18">
              <w:rPr>
                <w:rFonts w:ascii="Arial" w:hAnsi="Arial" w:cs="Arial"/>
                <w:noProof/>
                <w:webHidden/>
              </w:rPr>
              <w:tab/>
            </w:r>
            <w:r w:rsidRPr="009E2B18">
              <w:rPr>
                <w:rFonts w:ascii="Arial" w:hAnsi="Arial" w:cs="Arial"/>
                <w:noProof/>
                <w:webHidden/>
              </w:rPr>
              <w:fldChar w:fldCharType="begin"/>
            </w:r>
            <w:r w:rsidRPr="009E2B18">
              <w:rPr>
                <w:rFonts w:ascii="Arial" w:hAnsi="Arial" w:cs="Arial"/>
                <w:noProof/>
                <w:webHidden/>
              </w:rPr>
              <w:instrText xml:space="preserve"> PAGEREF _Toc213143780 \h </w:instrText>
            </w:r>
            <w:r w:rsidRPr="009E2B18">
              <w:rPr>
                <w:rFonts w:ascii="Arial" w:hAnsi="Arial" w:cs="Arial"/>
                <w:noProof/>
                <w:webHidden/>
              </w:rPr>
            </w:r>
            <w:r w:rsidRPr="009E2B18">
              <w:rPr>
                <w:rFonts w:ascii="Arial" w:hAnsi="Arial" w:cs="Arial"/>
                <w:noProof/>
                <w:webHidden/>
              </w:rPr>
              <w:fldChar w:fldCharType="separate"/>
            </w:r>
            <w:r w:rsidR="00630AB6">
              <w:rPr>
                <w:rFonts w:ascii="Arial" w:hAnsi="Arial" w:cs="Arial"/>
                <w:noProof/>
                <w:webHidden/>
              </w:rPr>
              <w:t>1</w:t>
            </w:r>
            <w:r w:rsidRPr="009E2B18">
              <w:rPr>
                <w:rFonts w:ascii="Arial" w:hAnsi="Arial" w:cs="Arial"/>
                <w:noProof/>
                <w:webHidden/>
              </w:rPr>
              <w:fldChar w:fldCharType="end"/>
            </w:r>
          </w:hyperlink>
        </w:p>
        <w:p w14:paraId="024D1034" w14:textId="598089DC" w:rsidR="009E2B18" w:rsidRPr="009E2B18" w:rsidRDefault="009E2B18">
          <w:pPr>
            <w:pStyle w:val="TOC3"/>
            <w:tabs>
              <w:tab w:val="right" w:leader="dot" w:pos="13948"/>
            </w:tabs>
            <w:rPr>
              <w:rFonts w:ascii="Arial" w:eastAsiaTheme="minorEastAsia" w:hAnsi="Arial" w:cs="Arial"/>
              <w:noProof/>
              <w:lang w:eastAsia="en-GB"/>
            </w:rPr>
          </w:pPr>
          <w:hyperlink w:anchor="_Toc213143781" w:history="1">
            <w:r w:rsidRPr="009E2B18">
              <w:rPr>
                <w:rStyle w:val="Hyperlink"/>
                <w:rFonts w:ascii="Arial" w:eastAsia="Aptos" w:hAnsi="Arial" w:cs="Arial"/>
                <w:noProof/>
              </w:rPr>
              <w:t>6.2 Cost of Living</w:t>
            </w:r>
            <w:r w:rsidRPr="009E2B18">
              <w:rPr>
                <w:rFonts w:ascii="Arial" w:hAnsi="Arial" w:cs="Arial"/>
                <w:noProof/>
                <w:webHidden/>
              </w:rPr>
              <w:tab/>
            </w:r>
            <w:r w:rsidRPr="009E2B18">
              <w:rPr>
                <w:rFonts w:ascii="Arial" w:hAnsi="Arial" w:cs="Arial"/>
                <w:noProof/>
                <w:webHidden/>
              </w:rPr>
              <w:fldChar w:fldCharType="begin"/>
            </w:r>
            <w:r w:rsidRPr="009E2B18">
              <w:rPr>
                <w:rFonts w:ascii="Arial" w:hAnsi="Arial" w:cs="Arial"/>
                <w:noProof/>
                <w:webHidden/>
              </w:rPr>
              <w:instrText xml:space="preserve"> PAGEREF _Toc213143781 \h </w:instrText>
            </w:r>
            <w:r w:rsidRPr="009E2B18">
              <w:rPr>
                <w:rFonts w:ascii="Arial" w:hAnsi="Arial" w:cs="Arial"/>
                <w:noProof/>
                <w:webHidden/>
              </w:rPr>
            </w:r>
            <w:r w:rsidRPr="009E2B18">
              <w:rPr>
                <w:rFonts w:ascii="Arial" w:hAnsi="Arial" w:cs="Arial"/>
                <w:noProof/>
                <w:webHidden/>
              </w:rPr>
              <w:fldChar w:fldCharType="separate"/>
            </w:r>
            <w:r w:rsidR="00630AB6">
              <w:rPr>
                <w:rFonts w:ascii="Arial" w:hAnsi="Arial" w:cs="Arial"/>
                <w:noProof/>
                <w:webHidden/>
              </w:rPr>
              <w:t>1</w:t>
            </w:r>
            <w:r w:rsidRPr="009E2B18">
              <w:rPr>
                <w:rFonts w:ascii="Arial" w:hAnsi="Arial" w:cs="Arial"/>
                <w:noProof/>
                <w:webHidden/>
              </w:rPr>
              <w:fldChar w:fldCharType="end"/>
            </w:r>
          </w:hyperlink>
        </w:p>
        <w:p w14:paraId="617351E3" w14:textId="2986ACC8" w:rsidR="009E2B18" w:rsidRPr="009E2B18" w:rsidRDefault="009E2B18">
          <w:pPr>
            <w:pStyle w:val="TOC3"/>
            <w:tabs>
              <w:tab w:val="right" w:leader="dot" w:pos="13948"/>
            </w:tabs>
            <w:rPr>
              <w:rFonts w:ascii="Arial" w:eastAsiaTheme="minorEastAsia" w:hAnsi="Arial" w:cs="Arial"/>
              <w:noProof/>
              <w:lang w:eastAsia="en-GB"/>
            </w:rPr>
          </w:pPr>
          <w:hyperlink w:anchor="_Toc213143782" w:history="1">
            <w:r w:rsidRPr="009E2B18">
              <w:rPr>
                <w:rStyle w:val="Hyperlink"/>
                <w:rFonts w:ascii="Arial" w:eastAsia="Aptos" w:hAnsi="Arial" w:cs="Arial"/>
                <w:noProof/>
              </w:rPr>
              <w:t>6.3 Benefit Reform and Local Housing Allowance (LHA) rates</w:t>
            </w:r>
            <w:r w:rsidRPr="009E2B18">
              <w:rPr>
                <w:rFonts w:ascii="Arial" w:hAnsi="Arial" w:cs="Arial"/>
                <w:noProof/>
                <w:webHidden/>
              </w:rPr>
              <w:tab/>
            </w:r>
            <w:r w:rsidRPr="009E2B18">
              <w:rPr>
                <w:rFonts w:ascii="Arial" w:hAnsi="Arial" w:cs="Arial"/>
                <w:noProof/>
                <w:webHidden/>
              </w:rPr>
              <w:fldChar w:fldCharType="begin"/>
            </w:r>
            <w:r w:rsidRPr="009E2B18">
              <w:rPr>
                <w:rFonts w:ascii="Arial" w:hAnsi="Arial" w:cs="Arial"/>
                <w:noProof/>
                <w:webHidden/>
              </w:rPr>
              <w:instrText xml:space="preserve"> PAGEREF _Toc213143782 \h </w:instrText>
            </w:r>
            <w:r w:rsidRPr="009E2B18">
              <w:rPr>
                <w:rFonts w:ascii="Arial" w:hAnsi="Arial" w:cs="Arial"/>
                <w:noProof/>
                <w:webHidden/>
              </w:rPr>
            </w:r>
            <w:r w:rsidRPr="009E2B18">
              <w:rPr>
                <w:rFonts w:ascii="Arial" w:hAnsi="Arial" w:cs="Arial"/>
                <w:noProof/>
                <w:webHidden/>
              </w:rPr>
              <w:fldChar w:fldCharType="separate"/>
            </w:r>
            <w:r w:rsidR="00630AB6">
              <w:rPr>
                <w:rFonts w:ascii="Arial" w:hAnsi="Arial" w:cs="Arial"/>
                <w:noProof/>
                <w:webHidden/>
              </w:rPr>
              <w:t>2</w:t>
            </w:r>
            <w:r w:rsidRPr="009E2B18">
              <w:rPr>
                <w:rFonts w:ascii="Arial" w:hAnsi="Arial" w:cs="Arial"/>
                <w:noProof/>
                <w:webHidden/>
              </w:rPr>
              <w:fldChar w:fldCharType="end"/>
            </w:r>
          </w:hyperlink>
        </w:p>
        <w:p w14:paraId="201957BF" w14:textId="2DE42EB8" w:rsidR="009E2B18" w:rsidRPr="009E2B18" w:rsidRDefault="009E2B18">
          <w:pPr>
            <w:pStyle w:val="TOC3"/>
            <w:tabs>
              <w:tab w:val="right" w:leader="dot" w:pos="13948"/>
            </w:tabs>
            <w:rPr>
              <w:rFonts w:ascii="Arial" w:eastAsiaTheme="minorEastAsia" w:hAnsi="Arial" w:cs="Arial"/>
              <w:noProof/>
              <w:lang w:eastAsia="en-GB"/>
            </w:rPr>
          </w:pPr>
          <w:hyperlink w:anchor="_Toc213143783" w:history="1">
            <w:r w:rsidRPr="009E2B18">
              <w:rPr>
                <w:rStyle w:val="Hyperlink"/>
                <w:rFonts w:ascii="Arial" w:eastAsia="Arial" w:hAnsi="Arial" w:cs="Arial"/>
                <w:noProof/>
              </w:rPr>
              <w:t>6.4 Housing Related Support Reduction</w:t>
            </w:r>
            <w:r w:rsidRPr="009E2B18">
              <w:rPr>
                <w:rFonts w:ascii="Arial" w:hAnsi="Arial" w:cs="Arial"/>
                <w:noProof/>
                <w:webHidden/>
              </w:rPr>
              <w:tab/>
            </w:r>
            <w:r w:rsidRPr="009E2B18">
              <w:rPr>
                <w:rFonts w:ascii="Arial" w:hAnsi="Arial" w:cs="Arial"/>
                <w:noProof/>
                <w:webHidden/>
              </w:rPr>
              <w:fldChar w:fldCharType="begin"/>
            </w:r>
            <w:r w:rsidRPr="009E2B18">
              <w:rPr>
                <w:rFonts w:ascii="Arial" w:hAnsi="Arial" w:cs="Arial"/>
                <w:noProof/>
                <w:webHidden/>
              </w:rPr>
              <w:instrText xml:space="preserve"> PAGEREF _Toc213143783 \h </w:instrText>
            </w:r>
            <w:r w:rsidRPr="009E2B18">
              <w:rPr>
                <w:rFonts w:ascii="Arial" w:hAnsi="Arial" w:cs="Arial"/>
                <w:noProof/>
                <w:webHidden/>
              </w:rPr>
            </w:r>
            <w:r w:rsidRPr="009E2B18">
              <w:rPr>
                <w:rFonts w:ascii="Arial" w:hAnsi="Arial" w:cs="Arial"/>
                <w:noProof/>
                <w:webHidden/>
              </w:rPr>
              <w:fldChar w:fldCharType="separate"/>
            </w:r>
            <w:r w:rsidR="00630AB6">
              <w:rPr>
                <w:rFonts w:ascii="Arial" w:hAnsi="Arial" w:cs="Arial"/>
                <w:noProof/>
                <w:webHidden/>
              </w:rPr>
              <w:t>3</w:t>
            </w:r>
            <w:r w:rsidRPr="009E2B18">
              <w:rPr>
                <w:rFonts w:ascii="Arial" w:hAnsi="Arial" w:cs="Arial"/>
                <w:noProof/>
                <w:webHidden/>
              </w:rPr>
              <w:fldChar w:fldCharType="end"/>
            </w:r>
          </w:hyperlink>
        </w:p>
        <w:p w14:paraId="0748028C" w14:textId="470B1B9F" w:rsidR="009E2B18" w:rsidRPr="009E2B18" w:rsidRDefault="009E2B18">
          <w:pPr>
            <w:pStyle w:val="TOC3"/>
            <w:tabs>
              <w:tab w:val="right" w:leader="dot" w:pos="13948"/>
            </w:tabs>
            <w:rPr>
              <w:rFonts w:ascii="Arial" w:eastAsiaTheme="minorEastAsia" w:hAnsi="Arial" w:cs="Arial"/>
              <w:noProof/>
              <w:lang w:eastAsia="en-GB"/>
            </w:rPr>
          </w:pPr>
          <w:hyperlink w:anchor="_Toc213143784" w:history="1">
            <w:r w:rsidRPr="009E2B18">
              <w:rPr>
                <w:rStyle w:val="Hyperlink"/>
                <w:rFonts w:ascii="Arial" w:eastAsia="Arial" w:hAnsi="Arial" w:cs="Arial"/>
                <w:noProof/>
              </w:rPr>
              <w:t>6.5 Affordable Housing Delivery</w:t>
            </w:r>
            <w:r w:rsidRPr="009E2B18">
              <w:rPr>
                <w:rFonts w:ascii="Arial" w:hAnsi="Arial" w:cs="Arial"/>
                <w:noProof/>
                <w:webHidden/>
              </w:rPr>
              <w:tab/>
            </w:r>
            <w:r w:rsidRPr="009E2B18">
              <w:rPr>
                <w:rFonts w:ascii="Arial" w:hAnsi="Arial" w:cs="Arial"/>
                <w:noProof/>
                <w:webHidden/>
              </w:rPr>
              <w:fldChar w:fldCharType="begin"/>
            </w:r>
            <w:r w:rsidRPr="009E2B18">
              <w:rPr>
                <w:rFonts w:ascii="Arial" w:hAnsi="Arial" w:cs="Arial"/>
                <w:noProof/>
                <w:webHidden/>
              </w:rPr>
              <w:instrText xml:space="preserve"> PAGEREF _Toc213143784 \h </w:instrText>
            </w:r>
            <w:r w:rsidRPr="009E2B18">
              <w:rPr>
                <w:rFonts w:ascii="Arial" w:hAnsi="Arial" w:cs="Arial"/>
                <w:noProof/>
                <w:webHidden/>
              </w:rPr>
            </w:r>
            <w:r w:rsidRPr="009E2B18">
              <w:rPr>
                <w:rFonts w:ascii="Arial" w:hAnsi="Arial" w:cs="Arial"/>
                <w:noProof/>
                <w:webHidden/>
              </w:rPr>
              <w:fldChar w:fldCharType="separate"/>
            </w:r>
            <w:r w:rsidR="00630AB6">
              <w:rPr>
                <w:rFonts w:ascii="Arial" w:hAnsi="Arial" w:cs="Arial"/>
                <w:noProof/>
                <w:webHidden/>
              </w:rPr>
              <w:t>4</w:t>
            </w:r>
            <w:r w:rsidRPr="009E2B18">
              <w:rPr>
                <w:rFonts w:ascii="Arial" w:hAnsi="Arial" w:cs="Arial"/>
                <w:noProof/>
                <w:webHidden/>
              </w:rPr>
              <w:fldChar w:fldCharType="end"/>
            </w:r>
          </w:hyperlink>
        </w:p>
        <w:p w14:paraId="70966543" w14:textId="06566DF2" w:rsidR="009E2B18" w:rsidRPr="009E2B18" w:rsidRDefault="009E2B18">
          <w:pPr>
            <w:pStyle w:val="TOC3"/>
            <w:tabs>
              <w:tab w:val="right" w:leader="dot" w:pos="13948"/>
            </w:tabs>
            <w:rPr>
              <w:rFonts w:ascii="Arial" w:eastAsiaTheme="minorEastAsia" w:hAnsi="Arial" w:cs="Arial"/>
              <w:noProof/>
              <w:lang w:eastAsia="en-GB"/>
            </w:rPr>
          </w:pPr>
          <w:hyperlink w:anchor="_Toc213143785" w:history="1">
            <w:r w:rsidRPr="009E2B18">
              <w:rPr>
                <w:rStyle w:val="Hyperlink"/>
                <w:rFonts w:ascii="Arial" w:eastAsia="Arial" w:hAnsi="Arial" w:cs="Arial"/>
                <w:noProof/>
              </w:rPr>
              <w:t>6.6 Homes for Ukraine, Refugees and People Seeking Asylum</w:t>
            </w:r>
            <w:r w:rsidRPr="009E2B18">
              <w:rPr>
                <w:rFonts w:ascii="Arial" w:hAnsi="Arial" w:cs="Arial"/>
                <w:noProof/>
                <w:webHidden/>
              </w:rPr>
              <w:tab/>
            </w:r>
            <w:r w:rsidRPr="009E2B18">
              <w:rPr>
                <w:rFonts w:ascii="Arial" w:hAnsi="Arial" w:cs="Arial"/>
                <w:noProof/>
                <w:webHidden/>
              </w:rPr>
              <w:fldChar w:fldCharType="begin"/>
            </w:r>
            <w:r w:rsidRPr="009E2B18">
              <w:rPr>
                <w:rFonts w:ascii="Arial" w:hAnsi="Arial" w:cs="Arial"/>
                <w:noProof/>
                <w:webHidden/>
              </w:rPr>
              <w:instrText xml:space="preserve"> PAGEREF _Toc213143785 \h </w:instrText>
            </w:r>
            <w:r w:rsidRPr="009E2B18">
              <w:rPr>
                <w:rFonts w:ascii="Arial" w:hAnsi="Arial" w:cs="Arial"/>
                <w:noProof/>
                <w:webHidden/>
              </w:rPr>
            </w:r>
            <w:r w:rsidRPr="009E2B18">
              <w:rPr>
                <w:rFonts w:ascii="Arial" w:hAnsi="Arial" w:cs="Arial"/>
                <w:noProof/>
                <w:webHidden/>
              </w:rPr>
              <w:fldChar w:fldCharType="separate"/>
            </w:r>
            <w:r w:rsidR="00630AB6">
              <w:rPr>
                <w:rFonts w:ascii="Arial" w:hAnsi="Arial" w:cs="Arial"/>
                <w:noProof/>
                <w:webHidden/>
              </w:rPr>
              <w:t>6</w:t>
            </w:r>
            <w:r w:rsidRPr="009E2B18">
              <w:rPr>
                <w:rFonts w:ascii="Arial" w:hAnsi="Arial" w:cs="Arial"/>
                <w:noProof/>
                <w:webHidden/>
              </w:rPr>
              <w:fldChar w:fldCharType="end"/>
            </w:r>
          </w:hyperlink>
        </w:p>
        <w:p w14:paraId="54B7A237" w14:textId="59185E33" w:rsidR="009E2B18" w:rsidRPr="009E2B18" w:rsidRDefault="009E2B18">
          <w:pPr>
            <w:pStyle w:val="TOC3"/>
            <w:tabs>
              <w:tab w:val="right" w:leader="dot" w:pos="13948"/>
            </w:tabs>
            <w:rPr>
              <w:rFonts w:ascii="Arial" w:eastAsiaTheme="minorEastAsia" w:hAnsi="Arial" w:cs="Arial"/>
              <w:noProof/>
              <w:lang w:eastAsia="en-GB"/>
            </w:rPr>
          </w:pPr>
          <w:hyperlink w:anchor="_Toc213143786" w:history="1">
            <w:r w:rsidRPr="009E2B18">
              <w:rPr>
                <w:rStyle w:val="Hyperlink"/>
                <w:rFonts w:ascii="Arial" w:eastAsia="Arial" w:hAnsi="Arial" w:cs="Arial"/>
                <w:noProof/>
              </w:rPr>
              <w:t>6.7 Ex-Offenders and the Accommodation for Ex-Offenders (AFEO) Project</w:t>
            </w:r>
            <w:r w:rsidRPr="009E2B18">
              <w:rPr>
                <w:rFonts w:ascii="Arial" w:hAnsi="Arial" w:cs="Arial"/>
                <w:noProof/>
                <w:webHidden/>
              </w:rPr>
              <w:tab/>
            </w:r>
            <w:r w:rsidRPr="009E2B18">
              <w:rPr>
                <w:rFonts w:ascii="Arial" w:hAnsi="Arial" w:cs="Arial"/>
                <w:noProof/>
                <w:webHidden/>
              </w:rPr>
              <w:fldChar w:fldCharType="begin"/>
            </w:r>
            <w:r w:rsidRPr="009E2B18">
              <w:rPr>
                <w:rFonts w:ascii="Arial" w:hAnsi="Arial" w:cs="Arial"/>
                <w:noProof/>
                <w:webHidden/>
              </w:rPr>
              <w:instrText xml:space="preserve"> PAGEREF _Toc213143786 \h </w:instrText>
            </w:r>
            <w:r w:rsidRPr="009E2B18">
              <w:rPr>
                <w:rFonts w:ascii="Arial" w:hAnsi="Arial" w:cs="Arial"/>
                <w:noProof/>
                <w:webHidden/>
              </w:rPr>
            </w:r>
            <w:r w:rsidRPr="009E2B18">
              <w:rPr>
                <w:rFonts w:ascii="Arial" w:hAnsi="Arial" w:cs="Arial"/>
                <w:noProof/>
                <w:webHidden/>
              </w:rPr>
              <w:fldChar w:fldCharType="separate"/>
            </w:r>
            <w:r w:rsidR="00630AB6">
              <w:rPr>
                <w:rFonts w:ascii="Arial" w:hAnsi="Arial" w:cs="Arial"/>
                <w:noProof/>
                <w:webHidden/>
              </w:rPr>
              <w:t>8</w:t>
            </w:r>
            <w:r w:rsidRPr="009E2B18">
              <w:rPr>
                <w:rFonts w:ascii="Arial" w:hAnsi="Arial" w:cs="Arial"/>
                <w:noProof/>
                <w:webHidden/>
              </w:rPr>
              <w:fldChar w:fldCharType="end"/>
            </w:r>
          </w:hyperlink>
        </w:p>
        <w:p w14:paraId="23D700F5" w14:textId="14042B11" w:rsidR="009E2B18" w:rsidRPr="009E2B18" w:rsidRDefault="009E2B18">
          <w:pPr>
            <w:pStyle w:val="TOC3"/>
            <w:tabs>
              <w:tab w:val="right" w:leader="dot" w:pos="13948"/>
            </w:tabs>
            <w:rPr>
              <w:rFonts w:ascii="Arial" w:eastAsiaTheme="minorEastAsia" w:hAnsi="Arial" w:cs="Arial"/>
              <w:noProof/>
              <w:lang w:eastAsia="en-GB"/>
            </w:rPr>
          </w:pPr>
          <w:hyperlink w:anchor="_Toc213143787" w:history="1">
            <w:r w:rsidRPr="009E2B18">
              <w:rPr>
                <w:rStyle w:val="Hyperlink"/>
                <w:rFonts w:ascii="Arial" w:hAnsi="Arial" w:cs="Arial"/>
                <w:noProof/>
              </w:rPr>
              <w:t>6.8 Disabled Facilities Grant (DFG), Sanctuary Scheme and the INTERACT service</w:t>
            </w:r>
            <w:r w:rsidRPr="009E2B18">
              <w:rPr>
                <w:rFonts w:ascii="Arial" w:hAnsi="Arial" w:cs="Arial"/>
                <w:noProof/>
                <w:webHidden/>
              </w:rPr>
              <w:tab/>
            </w:r>
            <w:r w:rsidRPr="009E2B18">
              <w:rPr>
                <w:rFonts w:ascii="Arial" w:hAnsi="Arial" w:cs="Arial"/>
                <w:noProof/>
                <w:webHidden/>
              </w:rPr>
              <w:fldChar w:fldCharType="begin"/>
            </w:r>
            <w:r w:rsidRPr="009E2B18">
              <w:rPr>
                <w:rFonts w:ascii="Arial" w:hAnsi="Arial" w:cs="Arial"/>
                <w:noProof/>
                <w:webHidden/>
              </w:rPr>
              <w:instrText xml:space="preserve"> PAGEREF _Toc213143787 \h </w:instrText>
            </w:r>
            <w:r w:rsidRPr="009E2B18">
              <w:rPr>
                <w:rFonts w:ascii="Arial" w:hAnsi="Arial" w:cs="Arial"/>
                <w:noProof/>
                <w:webHidden/>
              </w:rPr>
            </w:r>
            <w:r w:rsidRPr="009E2B18">
              <w:rPr>
                <w:rFonts w:ascii="Arial" w:hAnsi="Arial" w:cs="Arial"/>
                <w:noProof/>
                <w:webHidden/>
              </w:rPr>
              <w:fldChar w:fldCharType="separate"/>
            </w:r>
            <w:r w:rsidR="00630AB6">
              <w:rPr>
                <w:rFonts w:ascii="Arial" w:hAnsi="Arial" w:cs="Arial"/>
                <w:noProof/>
                <w:webHidden/>
              </w:rPr>
              <w:t>9</w:t>
            </w:r>
            <w:r w:rsidRPr="009E2B18">
              <w:rPr>
                <w:rFonts w:ascii="Arial" w:hAnsi="Arial" w:cs="Arial"/>
                <w:noProof/>
                <w:webHidden/>
              </w:rPr>
              <w:fldChar w:fldCharType="end"/>
            </w:r>
          </w:hyperlink>
        </w:p>
        <w:p w14:paraId="0A4C7CD7" w14:textId="15DFFDE2" w:rsidR="009E2B18" w:rsidRPr="009E2B18" w:rsidRDefault="009E2B18">
          <w:pPr>
            <w:pStyle w:val="TOC1"/>
            <w:rPr>
              <w:rFonts w:eastAsiaTheme="minorEastAsia"/>
            </w:rPr>
          </w:pPr>
          <w:hyperlink w:anchor="_Toc213143788" w:history="1">
            <w:r w:rsidRPr="009E2B18">
              <w:rPr>
                <w:rStyle w:val="Hyperlink"/>
              </w:rPr>
              <w:t>7 Homelessness Statistics</w:t>
            </w:r>
            <w:r w:rsidRPr="009E2B18">
              <w:rPr>
                <w:webHidden/>
              </w:rPr>
              <w:tab/>
            </w:r>
            <w:r w:rsidRPr="009E2B18">
              <w:rPr>
                <w:webHidden/>
              </w:rPr>
              <w:fldChar w:fldCharType="begin"/>
            </w:r>
            <w:r w:rsidRPr="009E2B18">
              <w:rPr>
                <w:webHidden/>
              </w:rPr>
              <w:instrText xml:space="preserve"> PAGEREF _Toc213143788 \h </w:instrText>
            </w:r>
            <w:r w:rsidRPr="009E2B18">
              <w:rPr>
                <w:webHidden/>
              </w:rPr>
            </w:r>
            <w:r w:rsidRPr="009E2B18">
              <w:rPr>
                <w:webHidden/>
              </w:rPr>
              <w:fldChar w:fldCharType="separate"/>
            </w:r>
            <w:r w:rsidR="00630AB6">
              <w:rPr>
                <w:webHidden/>
              </w:rPr>
              <w:t>11</w:t>
            </w:r>
            <w:r w:rsidRPr="009E2B18">
              <w:rPr>
                <w:webHidden/>
              </w:rPr>
              <w:fldChar w:fldCharType="end"/>
            </w:r>
          </w:hyperlink>
        </w:p>
        <w:p w14:paraId="335E02AC" w14:textId="32628FA1" w:rsidR="009E2B18" w:rsidRPr="009E2B18" w:rsidRDefault="009E2B18">
          <w:pPr>
            <w:pStyle w:val="TOC2"/>
            <w:tabs>
              <w:tab w:val="right" w:leader="dot" w:pos="13948"/>
            </w:tabs>
            <w:rPr>
              <w:rFonts w:eastAsiaTheme="minorEastAsia" w:cs="Arial"/>
              <w:noProof/>
              <w:color w:val="auto"/>
              <w:kern w:val="2"/>
              <w:szCs w:val="24"/>
              <w:lang w:eastAsia="en-GB"/>
              <w14:ligatures w14:val="standardContextual"/>
            </w:rPr>
          </w:pPr>
          <w:hyperlink w:anchor="_Toc213143789" w:history="1">
            <w:r w:rsidRPr="009E2B18">
              <w:rPr>
                <w:rStyle w:val="Hyperlink"/>
                <w:rFonts w:cs="Arial"/>
                <w:noProof/>
              </w:rPr>
              <w:t>8 Homelessness approaches</w:t>
            </w:r>
            <w:r w:rsidRPr="009E2B18">
              <w:rPr>
                <w:rFonts w:cs="Arial"/>
                <w:noProof/>
                <w:webHidden/>
              </w:rPr>
              <w:tab/>
            </w:r>
            <w:r w:rsidRPr="009E2B18">
              <w:rPr>
                <w:rFonts w:cs="Arial"/>
                <w:noProof/>
                <w:webHidden/>
              </w:rPr>
              <w:fldChar w:fldCharType="begin"/>
            </w:r>
            <w:r w:rsidRPr="009E2B18">
              <w:rPr>
                <w:rFonts w:cs="Arial"/>
                <w:noProof/>
                <w:webHidden/>
              </w:rPr>
              <w:instrText xml:space="preserve"> PAGEREF _Toc213143789 \h </w:instrText>
            </w:r>
            <w:r w:rsidRPr="009E2B18">
              <w:rPr>
                <w:rFonts w:cs="Arial"/>
                <w:noProof/>
                <w:webHidden/>
              </w:rPr>
            </w:r>
            <w:r w:rsidRPr="009E2B18">
              <w:rPr>
                <w:rFonts w:cs="Arial"/>
                <w:noProof/>
                <w:webHidden/>
              </w:rPr>
              <w:fldChar w:fldCharType="separate"/>
            </w:r>
            <w:r w:rsidR="00630AB6">
              <w:rPr>
                <w:rFonts w:cs="Arial"/>
                <w:noProof/>
                <w:webHidden/>
              </w:rPr>
              <w:t>12</w:t>
            </w:r>
            <w:r w:rsidRPr="009E2B18">
              <w:rPr>
                <w:rFonts w:cs="Arial"/>
                <w:noProof/>
                <w:webHidden/>
              </w:rPr>
              <w:fldChar w:fldCharType="end"/>
            </w:r>
          </w:hyperlink>
        </w:p>
        <w:p w14:paraId="38994DA9" w14:textId="75A2A354" w:rsidR="009E2B18" w:rsidRPr="009E2B18" w:rsidRDefault="009E2B18">
          <w:pPr>
            <w:pStyle w:val="TOC3"/>
            <w:tabs>
              <w:tab w:val="right" w:leader="dot" w:pos="13948"/>
            </w:tabs>
            <w:rPr>
              <w:rFonts w:ascii="Arial" w:eastAsiaTheme="minorEastAsia" w:hAnsi="Arial" w:cs="Arial"/>
              <w:noProof/>
              <w:lang w:eastAsia="en-GB"/>
            </w:rPr>
          </w:pPr>
          <w:hyperlink w:anchor="_Toc213143790" w:history="1">
            <w:r w:rsidRPr="009E2B18">
              <w:rPr>
                <w:rStyle w:val="Hyperlink"/>
                <w:rFonts w:ascii="Arial" w:hAnsi="Arial" w:cs="Arial"/>
                <w:noProof/>
              </w:rPr>
              <w:t>Homelessness prevention and relief cases</w:t>
            </w:r>
            <w:r w:rsidRPr="009E2B18">
              <w:rPr>
                <w:rFonts w:ascii="Arial" w:hAnsi="Arial" w:cs="Arial"/>
                <w:noProof/>
                <w:webHidden/>
              </w:rPr>
              <w:tab/>
            </w:r>
            <w:r w:rsidRPr="009E2B18">
              <w:rPr>
                <w:rFonts w:ascii="Arial" w:hAnsi="Arial" w:cs="Arial"/>
                <w:noProof/>
                <w:webHidden/>
              </w:rPr>
              <w:fldChar w:fldCharType="begin"/>
            </w:r>
            <w:r w:rsidRPr="009E2B18">
              <w:rPr>
                <w:rFonts w:ascii="Arial" w:hAnsi="Arial" w:cs="Arial"/>
                <w:noProof/>
                <w:webHidden/>
              </w:rPr>
              <w:instrText xml:space="preserve"> PAGEREF _Toc213143790 \h </w:instrText>
            </w:r>
            <w:r w:rsidRPr="009E2B18">
              <w:rPr>
                <w:rFonts w:ascii="Arial" w:hAnsi="Arial" w:cs="Arial"/>
                <w:noProof/>
                <w:webHidden/>
              </w:rPr>
            </w:r>
            <w:r w:rsidRPr="009E2B18">
              <w:rPr>
                <w:rFonts w:ascii="Arial" w:hAnsi="Arial" w:cs="Arial"/>
                <w:noProof/>
                <w:webHidden/>
              </w:rPr>
              <w:fldChar w:fldCharType="separate"/>
            </w:r>
            <w:r w:rsidR="00630AB6">
              <w:rPr>
                <w:rFonts w:ascii="Arial" w:hAnsi="Arial" w:cs="Arial"/>
                <w:noProof/>
                <w:webHidden/>
              </w:rPr>
              <w:t>13</w:t>
            </w:r>
            <w:r w:rsidRPr="009E2B18">
              <w:rPr>
                <w:rFonts w:ascii="Arial" w:hAnsi="Arial" w:cs="Arial"/>
                <w:noProof/>
                <w:webHidden/>
              </w:rPr>
              <w:fldChar w:fldCharType="end"/>
            </w:r>
          </w:hyperlink>
        </w:p>
        <w:p w14:paraId="6C4529AE" w14:textId="4800C8C9" w:rsidR="009E2B18" w:rsidRPr="009E2B18" w:rsidRDefault="009E2B18">
          <w:pPr>
            <w:pStyle w:val="TOC3"/>
            <w:tabs>
              <w:tab w:val="right" w:leader="dot" w:pos="13948"/>
            </w:tabs>
            <w:rPr>
              <w:rFonts w:ascii="Arial" w:eastAsiaTheme="minorEastAsia" w:hAnsi="Arial" w:cs="Arial"/>
              <w:noProof/>
              <w:lang w:eastAsia="en-GB"/>
            </w:rPr>
          </w:pPr>
          <w:hyperlink w:anchor="_Toc213143791" w:history="1">
            <w:r w:rsidRPr="009E2B18">
              <w:rPr>
                <w:rStyle w:val="Hyperlink"/>
                <w:rFonts w:ascii="Arial" w:hAnsi="Arial" w:cs="Arial"/>
                <w:noProof/>
              </w:rPr>
              <w:t>Reasons for loss of accommodation</w:t>
            </w:r>
            <w:r w:rsidRPr="009E2B18">
              <w:rPr>
                <w:rFonts w:ascii="Arial" w:hAnsi="Arial" w:cs="Arial"/>
                <w:noProof/>
                <w:webHidden/>
              </w:rPr>
              <w:tab/>
            </w:r>
            <w:r w:rsidRPr="009E2B18">
              <w:rPr>
                <w:rFonts w:ascii="Arial" w:hAnsi="Arial" w:cs="Arial"/>
                <w:noProof/>
                <w:webHidden/>
              </w:rPr>
              <w:fldChar w:fldCharType="begin"/>
            </w:r>
            <w:r w:rsidRPr="009E2B18">
              <w:rPr>
                <w:rFonts w:ascii="Arial" w:hAnsi="Arial" w:cs="Arial"/>
                <w:noProof/>
                <w:webHidden/>
              </w:rPr>
              <w:instrText xml:space="preserve"> PAGEREF _Toc213143791 \h </w:instrText>
            </w:r>
            <w:r w:rsidRPr="009E2B18">
              <w:rPr>
                <w:rFonts w:ascii="Arial" w:hAnsi="Arial" w:cs="Arial"/>
                <w:noProof/>
                <w:webHidden/>
              </w:rPr>
            </w:r>
            <w:r w:rsidRPr="009E2B18">
              <w:rPr>
                <w:rFonts w:ascii="Arial" w:hAnsi="Arial" w:cs="Arial"/>
                <w:noProof/>
                <w:webHidden/>
              </w:rPr>
              <w:fldChar w:fldCharType="separate"/>
            </w:r>
            <w:r w:rsidR="00630AB6">
              <w:rPr>
                <w:rFonts w:ascii="Arial" w:hAnsi="Arial" w:cs="Arial"/>
                <w:noProof/>
                <w:webHidden/>
              </w:rPr>
              <w:t>16</w:t>
            </w:r>
            <w:r w:rsidRPr="009E2B18">
              <w:rPr>
                <w:rFonts w:ascii="Arial" w:hAnsi="Arial" w:cs="Arial"/>
                <w:noProof/>
                <w:webHidden/>
              </w:rPr>
              <w:fldChar w:fldCharType="end"/>
            </w:r>
          </w:hyperlink>
        </w:p>
        <w:p w14:paraId="345CD785" w14:textId="2F29A63C" w:rsidR="009E2B18" w:rsidRPr="009E2B18" w:rsidRDefault="009E2B18">
          <w:pPr>
            <w:pStyle w:val="TOC3"/>
            <w:tabs>
              <w:tab w:val="right" w:leader="dot" w:pos="13948"/>
            </w:tabs>
            <w:rPr>
              <w:rFonts w:ascii="Arial" w:eastAsiaTheme="minorEastAsia" w:hAnsi="Arial" w:cs="Arial"/>
              <w:noProof/>
              <w:lang w:eastAsia="en-GB"/>
            </w:rPr>
          </w:pPr>
          <w:hyperlink w:anchor="_Toc213143792" w:history="1">
            <w:r w:rsidRPr="009E2B18">
              <w:rPr>
                <w:rStyle w:val="Hyperlink"/>
                <w:rFonts w:ascii="Arial" w:hAnsi="Arial" w:cs="Arial"/>
                <w:noProof/>
              </w:rPr>
              <w:t>Support needs</w:t>
            </w:r>
            <w:r w:rsidRPr="009E2B18">
              <w:rPr>
                <w:rFonts w:ascii="Arial" w:hAnsi="Arial" w:cs="Arial"/>
                <w:noProof/>
                <w:webHidden/>
              </w:rPr>
              <w:tab/>
            </w:r>
            <w:r w:rsidRPr="009E2B18">
              <w:rPr>
                <w:rFonts w:ascii="Arial" w:hAnsi="Arial" w:cs="Arial"/>
                <w:noProof/>
                <w:webHidden/>
              </w:rPr>
              <w:fldChar w:fldCharType="begin"/>
            </w:r>
            <w:r w:rsidRPr="009E2B18">
              <w:rPr>
                <w:rFonts w:ascii="Arial" w:hAnsi="Arial" w:cs="Arial"/>
                <w:noProof/>
                <w:webHidden/>
              </w:rPr>
              <w:instrText xml:space="preserve"> PAGEREF _Toc213143792 \h </w:instrText>
            </w:r>
            <w:r w:rsidRPr="009E2B18">
              <w:rPr>
                <w:rFonts w:ascii="Arial" w:hAnsi="Arial" w:cs="Arial"/>
                <w:noProof/>
                <w:webHidden/>
              </w:rPr>
            </w:r>
            <w:r w:rsidRPr="009E2B18">
              <w:rPr>
                <w:rFonts w:ascii="Arial" w:hAnsi="Arial" w:cs="Arial"/>
                <w:noProof/>
                <w:webHidden/>
              </w:rPr>
              <w:fldChar w:fldCharType="separate"/>
            </w:r>
            <w:r w:rsidR="00630AB6">
              <w:rPr>
                <w:rFonts w:ascii="Arial" w:hAnsi="Arial" w:cs="Arial"/>
                <w:noProof/>
                <w:webHidden/>
              </w:rPr>
              <w:t>2</w:t>
            </w:r>
            <w:r w:rsidRPr="009E2B18">
              <w:rPr>
                <w:rFonts w:ascii="Arial" w:hAnsi="Arial" w:cs="Arial"/>
                <w:noProof/>
                <w:webHidden/>
              </w:rPr>
              <w:fldChar w:fldCharType="end"/>
            </w:r>
          </w:hyperlink>
        </w:p>
        <w:p w14:paraId="68C4E4F4" w14:textId="4C9F652B" w:rsidR="009E2B18" w:rsidRPr="009E2B18" w:rsidRDefault="009E2B18">
          <w:pPr>
            <w:pStyle w:val="TOC3"/>
            <w:tabs>
              <w:tab w:val="right" w:leader="dot" w:pos="13948"/>
            </w:tabs>
            <w:rPr>
              <w:rFonts w:ascii="Arial" w:eastAsiaTheme="minorEastAsia" w:hAnsi="Arial" w:cs="Arial"/>
              <w:noProof/>
              <w:lang w:eastAsia="en-GB"/>
            </w:rPr>
          </w:pPr>
          <w:hyperlink w:anchor="_Toc213143793" w:history="1">
            <w:r w:rsidRPr="009E2B18">
              <w:rPr>
                <w:rStyle w:val="Hyperlink"/>
                <w:rFonts w:ascii="Arial" w:hAnsi="Arial" w:cs="Arial"/>
                <w:noProof/>
              </w:rPr>
              <w:t>Age of main applicants owed a prevention or relief duty</w:t>
            </w:r>
            <w:r w:rsidRPr="009E2B18">
              <w:rPr>
                <w:rFonts w:ascii="Arial" w:hAnsi="Arial" w:cs="Arial"/>
                <w:noProof/>
                <w:webHidden/>
              </w:rPr>
              <w:tab/>
            </w:r>
            <w:r w:rsidRPr="009E2B18">
              <w:rPr>
                <w:rFonts w:ascii="Arial" w:hAnsi="Arial" w:cs="Arial"/>
                <w:noProof/>
                <w:webHidden/>
              </w:rPr>
              <w:fldChar w:fldCharType="begin"/>
            </w:r>
            <w:r w:rsidRPr="009E2B18">
              <w:rPr>
                <w:rFonts w:ascii="Arial" w:hAnsi="Arial" w:cs="Arial"/>
                <w:noProof/>
                <w:webHidden/>
              </w:rPr>
              <w:instrText xml:space="preserve"> PAGEREF _Toc213143793 \h </w:instrText>
            </w:r>
            <w:r w:rsidRPr="009E2B18">
              <w:rPr>
                <w:rFonts w:ascii="Arial" w:hAnsi="Arial" w:cs="Arial"/>
                <w:noProof/>
                <w:webHidden/>
              </w:rPr>
            </w:r>
            <w:r w:rsidRPr="009E2B18">
              <w:rPr>
                <w:rFonts w:ascii="Arial" w:hAnsi="Arial" w:cs="Arial"/>
                <w:noProof/>
                <w:webHidden/>
              </w:rPr>
              <w:fldChar w:fldCharType="separate"/>
            </w:r>
            <w:r w:rsidR="00630AB6">
              <w:rPr>
                <w:rFonts w:ascii="Arial" w:hAnsi="Arial" w:cs="Arial"/>
                <w:noProof/>
                <w:webHidden/>
              </w:rPr>
              <w:t>3</w:t>
            </w:r>
            <w:r w:rsidRPr="009E2B18">
              <w:rPr>
                <w:rFonts w:ascii="Arial" w:hAnsi="Arial" w:cs="Arial"/>
                <w:noProof/>
                <w:webHidden/>
              </w:rPr>
              <w:fldChar w:fldCharType="end"/>
            </w:r>
          </w:hyperlink>
        </w:p>
        <w:p w14:paraId="64904419" w14:textId="0169FBFD" w:rsidR="009E2B18" w:rsidRPr="009E2B18" w:rsidRDefault="009E2B18">
          <w:pPr>
            <w:pStyle w:val="TOC3"/>
            <w:tabs>
              <w:tab w:val="right" w:leader="dot" w:pos="13948"/>
            </w:tabs>
            <w:rPr>
              <w:rFonts w:ascii="Arial" w:eastAsiaTheme="minorEastAsia" w:hAnsi="Arial" w:cs="Arial"/>
              <w:noProof/>
              <w:lang w:eastAsia="en-GB"/>
            </w:rPr>
          </w:pPr>
          <w:hyperlink w:anchor="_Toc213143794" w:history="1">
            <w:r w:rsidRPr="009E2B18">
              <w:rPr>
                <w:rStyle w:val="Hyperlink"/>
                <w:rFonts w:ascii="Arial" w:hAnsi="Arial" w:cs="Arial"/>
                <w:noProof/>
              </w:rPr>
              <w:t>Reasons for households’ prevention and relief duty ending</w:t>
            </w:r>
            <w:r w:rsidRPr="009E2B18">
              <w:rPr>
                <w:rFonts w:ascii="Arial" w:hAnsi="Arial" w:cs="Arial"/>
                <w:noProof/>
                <w:webHidden/>
              </w:rPr>
              <w:tab/>
            </w:r>
            <w:r w:rsidRPr="009E2B18">
              <w:rPr>
                <w:rFonts w:ascii="Arial" w:hAnsi="Arial" w:cs="Arial"/>
                <w:noProof/>
                <w:webHidden/>
              </w:rPr>
              <w:fldChar w:fldCharType="begin"/>
            </w:r>
            <w:r w:rsidRPr="009E2B18">
              <w:rPr>
                <w:rFonts w:ascii="Arial" w:hAnsi="Arial" w:cs="Arial"/>
                <w:noProof/>
                <w:webHidden/>
              </w:rPr>
              <w:instrText xml:space="preserve"> PAGEREF _Toc213143794 \h </w:instrText>
            </w:r>
            <w:r w:rsidRPr="009E2B18">
              <w:rPr>
                <w:rFonts w:ascii="Arial" w:hAnsi="Arial" w:cs="Arial"/>
                <w:noProof/>
                <w:webHidden/>
              </w:rPr>
            </w:r>
            <w:r w:rsidRPr="009E2B18">
              <w:rPr>
                <w:rFonts w:ascii="Arial" w:hAnsi="Arial" w:cs="Arial"/>
                <w:noProof/>
                <w:webHidden/>
              </w:rPr>
              <w:fldChar w:fldCharType="separate"/>
            </w:r>
            <w:r w:rsidR="00630AB6">
              <w:rPr>
                <w:rFonts w:ascii="Arial" w:hAnsi="Arial" w:cs="Arial"/>
                <w:noProof/>
                <w:webHidden/>
              </w:rPr>
              <w:t>4</w:t>
            </w:r>
            <w:r w:rsidRPr="009E2B18">
              <w:rPr>
                <w:rFonts w:ascii="Arial" w:hAnsi="Arial" w:cs="Arial"/>
                <w:noProof/>
                <w:webHidden/>
              </w:rPr>
              <w:fldChar w:fldCharType="end"/>
            </w:r>
          </w:hyperlink>
        </w:p>
        <w:p w14:paraId="0D915CA9" w14:textId="20B073DD" w:rsidR="009E2B18" w:rsidRPr="009E2B18" w:rsidRDefault="009E2B18">
          <w:pPr>
            <w:pStyle w:val="TOC2"/>
            <w:tabs>
              <w:tab w:val="right" w:leader="dot" w:pos="13948"/>
            </w:tabs>
            <w:rPr>
              <w:rFonts w:eastAsiaTheme="minorEastAsia" w:cs="Arial"/>
              <w:noProof/>
              <w:color w:val="auto"/>
              <w:kern w:val="2"/>
              <w:szCs w:val="24"/>
              <w:lang w:eastAsia="en-GB"/>
              <w14:ligatures w14:val="standardContextual"/>
            </w:rPr>
          </w:pPr>
          <w:hyperlink w:anchor="_Toc213143795" w:history="1">
            <w:r w:rsidRPr="009E2B18">
              <w:rPr>
                <w:rStyle w:val="Hyperlink"/>
                <w:rFonts w:cs="Arial"/>
                <w:noProof/>
              </w:rPr>
              <w:t>9 Accommodation secured</w:t>
            </w:r>
            <w:r w:rsidRPr="009E2B18">
              <w:rPr>
                <w:rFonts w:cs="Arial"/>
                <w:noProof/>
                <w:webHidden/>
              </w:rPr>
              <w:tab/>
            </w:r>
            <w:r w:rsidRPr="009E2B18">
              <w:rPr>
                <w:rFonts w:cs="Arial"/>
                <w:noProof/>
                <w:webHidden/>
              </w:rPr>
              <w:fldChar w:fldCharType="begin"/>
            </w:r>
            <w:r w:rsidRPr="009E2B18">
              <w:rPr>
                <w:rFonts w:cs="Arial"/>
                <w:noProof/>
                <w:webHidden/>
              </w:rPr>
              <w:instrText xml:space="preserve"> PAGEREF _Toc213143795 \h </w:instrText>
            </w:r>
            <w:r w:rsidRPr="009E2B18">
              <w:rPr>
                <w:rFonts w:cs="Arial"/>
                <w:noProof/>
                <w:webHidden/>
              </w:rPr>
            </w:r>
            <w:r w:rsidRPr="009E2B18">
              <w:rPr>
                <w:rFonts w:cs="Arial"/>
                <w:noProof/>
                <w:webHidden/>
              </w:rPr>
              <w:fldChar w:fldCharType="separate"/>
            </w:r>
            <w:r w:rsidR="00630AB6">
              <w:rPr>
                <w:rFonts w:cs="Arial"/>
                <w:noProof/>
                <w:webHidden/>
              </w:rPr>
              <w:t>5</w:t>
            </w:r>
            <w:r w:rsidRPr="009E2B18">
              <w:rPr>
                <w:rFonts w:cs="Arial"/>
                <w:noProof/>
                <w:webHidden/>
              </w:rPr>
              <w:fldChar w:fldCharType="end"/>
            </w:r>
          </w:hyperlink>
        </w:p>
        <w:p w14:paraId="1C9C7040" w14:textId="0551967D" w:rsidR="009E2B18" w:rsidRPr="009E2B18" w:rsidRDefault="009E2B18">
          <w:pPr>
            <w:pStyle w:val="TOC3"/>
            <w:tabs>
              <w:tab w:val="right" w:leader="dot" w:pos="13948"/>
            </w:tabs>
            <w:rPr>
              <w:rFonts w:ascii="Arial" w:eastAsiaTheme="minorEastAsia" w:hAnsi="Arial" w:cs="Arial"/>
              <w:noProof/>
              <w:lang w:eastAsia="en-GB"/>
            </w:rPr>
          </w:pPr>
          <w:hyperlink w:anchor="_Toc213143796" w:history="1">
            <w:r w:rsidRPr="009E2B18">
              <w:rPr>
                <w:rStyle w:val="Hyperlink"/>
                <w:rFonts w:ascii="Arial" w:hAnsi="Arial" w:cs="Arial"/>
                <w:noProof/>
              </w:rPr>
              <w:t>Household type</w:t>
            </w:r>
            <w:r w:rsidRPr="009E2B18">
              <w:rPr>
                <w:rFonts w:ascii="Arial" w:hAnsi="Arial" w:cs="Arial"/>
                <w:noProof/>
                <w:webHidden/>
              </w:rPr>
              <w:tab/>
            </w:r>
            <w:r w:rsidRPr="009E2B18">
              <w:rPr>
                <w:rFonts w:ascii="Arial" w:hAnsi="Arial" w:cs="Arial"/>
                <w:noProof/>
                <w:webHidden/>
              </w:rPr>
              <w:fldChar w:fldCharType="begin"/>
            </w:r>
            <w:r w:rsidRPr="009E2B18">
              <w:rPr>
                <w:rFonts w:ascii="Arial" w:hAnsi="Arial" w:cs="Arial"/>
                <w:noProof/>
                <w:webHidden/>
              </w:rPr>
              <w:instrText xml:space="preserve"> PAGEREF _Toc213143796 \h </w:instrText>
            </w:r>
            <w:r w:rsidRPr="009E2B18">
              <w:rPr>
                <w:rFonts w:ascii="Arial" w:hAnsi="Arial" w:cs="Arial"/>
                <w:noProof/>
                <w:webHidden/>
              </w:rPr>
            </w:r>
            <w:r w:rsidRPr="009E2B18">
              <w:rPr>
                <w:rFonts w:ascii="Arial" w:hAnsi="Arial" w:cs="Arial"/>
                <w:noProof/>
                <w:webHidden/>
              </w:rPr>
              <w:fldChar w:fldCharType="separate"/>
            </w:r>
            <w:r w:rsidR="00630AB6">
              <w:rPr>
                <w:rFonts w:ascii="Arial" w:hAnsi="Arial" w:cs="Arial"/>
                <w:noProof/>
                <w:webHidden/>
              </w:rPr>
              <w:t>9</w:t>
            </w:r>
            <w:r w:rsidRPr="009E2B18">
              <w:rPr>
                <w:rFonts w:ascii="Arial" w:hAnsi="Arial" w:cs="Arial"/>
                <w:noProof/>
                <w:webHidden/>
              </w:rPr>
              <w:fldChar w:fldCharType="end"/>
            </w:r>
          </w:hyperlink>
        </w:p>
        <w:p w14:paraId="388B0B36" w14:textId="72B7B243" w:rsidR="009E2B18" w:rsidRPr="009E2B18" w:rsidRDefault="009E2B18">
          <w:pPr>
            <w:pStyle w:val="TOC2"/>
            <w:tabs>
              <w:tab w:val="right" w:leader="dot" w:pos="13948"/>
            </w:tabs>
            <w:rPr>
              <w:rFonts w:eastAsiaTheme="minorEastAsia" w:cs="Arial"/>
              <w:noProof/>
              <w:color w:val="auto"/>
              <w:kern w:val="2"/>
              <w:szCs w:val="24"/>
              <w:lang w:eastAsia="en-GB"/>
              <w14:ligatures w14:val="standardContextual"/>
            </w:rPr>
          </w:pPr>
          <w:hyperlink w:anchor="_Toc213143797" w:history="1">
            <w:r w:rsidRPr="009E2B18">
              <w:rPr>
                <w:rStyle w:val="Hyperlink"/>
                <w:rFonts w:cs="Arial"/>
                <w:noProof/>
              </w:rPr>
              <w:t>10 Main duty decisions</w:t>
            </w:r>
            <w:r w:rsidRPr="009E2B18">
              <w:rPr>
                <w:rFonts w:cs="Arial"/>
                <w:noProof/>
                <w:webHidden/>
              </w:rPr>
              <w:tab/>
            </w:r>
            <w:r w:rsidRPr="009E2B18">
              <w:rPr>
                <w:rFonts w:cs="Arial"/>
                <w:noProof/>
                <w:webHidden/>
              </w:rPr>
              <w:fldChar w:fldCharType="begin"/>
            </w:r>
            <w:r w:rsidRPr="009E2B18">
              <w:rPr>
                <w:rFonts w:cs="Arial"/>
                <w:noProof/>
                <w:webHidden/>
              </w:rPr>
              <w:instrText xml:space="preserve"> PAGEREF _Toc213143797 \h </w:instrText>
            </w:r>
            <w:r w:rsidRPr="009E2B18">
              <w:rPr>
                <w:rFonts w:cs="Arial"/>
                <w:noProof/>
                <w:webHidden/>
              </w:rPr>
            </w:r>
            <w:r w:rsidRPr="009E2B18">
              <w:rPr>
                <w:rFonts w:cs="Arial"/>
                <w:noProof/>
                <w:webHidden/>
              </w:rPr>
              <w:fldChar w:fldCharType="separate"/>
            </w:r>
            <w:r w:rsidR="00630AB6">
              <w:rPr>
                <w:rFonts w:cs="Arial"/>
                <w:noProof/>
                <w:webHidden/>
              </w:rPr>
              <w:t>11</w:t>
            </w:r>
            <w:r w:rsidRPr="009E2B18">
              <w:rPr>
                <w:rFonts w:cs="Arial"/>
                <w:noProof/>
                <w:webHidden/>
              </w:rPr>
              <w:fldChar w:fldCharType="end"/>
            </w:r>
          </w:hyperlink>
        </w:p>
        <w:p w14:paraId="4939E6CA" w14:textId="5D2DE3D4" w:rsidR="009E2B18" w:rsidRPr="009E2B18" w:rsidRDefault="009E2B18">
          <w:pPr>
            <w:pStyle w:val="TOC3"/>
            <w:tabs>
              <w:tab w:val="right" w:leader="dot" w:pos="13948"/>
            </w:tabs>
            <w:rPr>
              <w:rFonts w:ascii="Arial" w:eastAsiaTheme="minorEastAsia" w:hAnsi="Arial" w:cs="Arial"/>
              <w:noProof/>
              <w:lang w:eastAsia="en-GB"/>
            </w:rPr>
          </w:pPr>
          <w:hyperlink w:anchor="_Toc213143798" w:history="1">
            <w:r w:rsidRPr="009E2B18">
              <w:rPr>
                <w:rStyle w:val="Hyperlink"/>
                <w:rFonts w:ascii="Arial" w:hAnsi="Arial" w:cs="Arial"/>
                <w:noProof/>
              </w:rPr>
              <w:t>Employment status</w:t>
            </w:r>
            <w:r w:rsidRPr="009E2B18">
              <w:rPr>
                <w:rFonts w:ascii="Arial" w:hAnsi="Arial" w:cs="Arial"/>
                <w:noProof/>
                <w:webHidden/>
              </w:rPr>
              <w:tab/>
            </w:r>
            <w:r w:rsidRPr="009E2B18">
              <w:rPr>
                <w:rFonts w:ascii="Arial" w:hAnsi="Arial" w:cs="Arial"/>
                <w:noProof/>
                <w:webHidden/>
              </w:rPr>
              <w:fldChar w:fldCharType="begin"/>
            </w:r>
            <w:r w:rsidRPr="009E2B18">
              <w:rPr>
                <w:rFonts w:ascii="Arial" w:hAnsi="Arial" w:cs="Arial"/>
                <w:noProof/>
                <w:webHidden/>
              </w:rPr>
              <w:instrText xml:space="preserve"> PAGEREF _Toc213143798 \h </w:instrText>
            </w:r>
            <w:r w:rsidRPr="009E2B18">
              <w:rPr>
                <w:rFonts w:ascii="Arial" w:hAnsi="Arial" w:cs="Arial"/>
                <w:noProof/>
                <w:webHidden/>
              </w:rPr>
            </w:r>
            <w:r w:rsidRPr="009E2B18">
              <w:rPr>
                <w:rFonts w:ascii="Arial" w:hAnsi="Arial" w:cs="Arial"/>
                <w:noProof/>
                <w:webHidden/>
              </w:rPr>
              <w:fldChar w:fldCharType="separate"/>
            </w:r>
            <w:r w:rsidR="00630AB6">
              <w:rPr>
                <w:rFonts w:ascii="Arial" w:hAnsi="Arial" w:cs="Arial"/>
                <w:noProof/>
                <w:webHidden/>
              </w:rPr>
              <w:t>13</w:t>
            </w:r>
            <w:r w:rsidRPr="009E2B18">
              <w:rPr>
                <w:rFonts w:ascii="Arial" w:hAnsi="Arial" w:cs="Arial"/>
                <w:noProof/>
                <w:webHidden/>
              </w:rPr>
              <w:fldChar w:fldCharType="end"/>
            </w:r>
          </w:hyperlink>
        </w:p>
        <w:p w14:paraId="4D57BADC" w14:textId="049FB441" w:rsidR="009E2B18" w:rsidRPr="009E2B18" w:rsidRDefault="009E2B18">
          <w:pPr>
            <w:pStyle w:val="TOC3"/>
            <w:tabs>
              <w:tab w:val="right" w:leader="dot" w:pos="13948"/>
            </w:tabs>
            <w:rPr>
              <w:rFonts w:ascii="Arial" w:eastAsiaTheme="minorEastAsia" w:hAnsi="Arial" w:cs="Arial"/>
              <w:noProof/>
              <w:lang w:eastAsia="en-GB"/>
            </w:rPr>
          </w:pPr>
          <w:hyperlink w:anchor="_Toc213143799" w:history="1">
            <w:r w:rsidRPr="009E2B18">
              <w:rPr>
                <w:rStyle w:val="Hyperlink"/>
                <w:rFonts w:ascii="Arial" w:hAnsi="Arial" w:cs="Arial"/>
                <w:noProof/>
              </w:rPr>
              <w:t>Ethnicity of main applicant owed a prevention or relief duty</w:t>
            </w:r>
            <w:r w:rsidRPr="009E2B18">
              <w:rPr>
                <w:rFonts w:ascii="Arial" w:hAnsi="Arial" w:cs="Arial"/>
                <w:noProof/>
                <w:webHidden/>
              </w:rPr>
              <w:tab/>
            </w:r>
            <w:r w:rsidRPr="009E2B18">
              <w:rPr>
                <w:rFonts w:ascii="Arial" w:hAnsi="Arial" w:cs="Arial"/>
                <w:noProof/>
                <w:webHidden/>
              </w:rPr>
              <w:fldChar w:fldCharType="begin"/>
            </w:r>
            <w:r w:rsidRPr="009E2B18">
              <w:rPr>
                <w:rFonts w:ascii="Arial" w:hAnsi="Arial" w:cs="Arial"/>
                <w:noProof/>
                <w:webHidden/>
              </w:rPr>
              <w:instrText xml:space="preserve"> PAGEREF _Toc213143799 \h </w:instrText>
            </w:r>
            <w:r w:rsidRPr="009E2B18">
              <w:rPr>
                <w:rFonts w:ascii="Arial" w:hAnsi="Arial" w:cs="Arial"/>
                <w:noProof/>
                <w:webHidden/>
              </w:rPr>
            </w:r>
            <w:r w:rsidRPr="009E2B18">
              <w:rPr>
                <w:rFonts w:ascii="Arial" w:hAnsi="Arial" w:cs="Arial"/>
                <w:noProof/>
                <w:webHidden/>
              </w:rPr>
              <w:fldChar w:fldCharType="separate"/>
            </w:r>
            <w:r w:rsidR="00630AB6">
              <w:rPr>
                <w:rFonts w:ascii="Arial" w:hAnsi="Arial" w:cs="Arial"/>
                <w:noProof/>
                <w:webHidden/>
              </w:rPr>
              <w:t>14</w:t>
            </w:r>
            <w:r w:rsidRPr="009E2B18">
              <w:rPr>
                <w:rFonts w:ascii="Arial" w:hAnsi="Arial" w:cs="Arial"/>
                <w:noProof/>
                <w:webHidden/>
              </w:rPr>
              <w:fldChar w:fldCharType="end"/>
            </w:r>
          </w:hyperlink>
        </w:p>
        <w:p w14:paraId="39A85DD8" w14:textId="1D0BFC1B" w:rsidR="009E2B18" w:rsidRPr="009E2B18" w:rsidRDefault="009E2B18">
          <w:pPr>
            <w:pStyle w:val="TOC2"/>
            <w:tabs>
              <w:tab w:val="right" w:leader="dot" w:pos="13948"/>
            </w:tabs>
            <w:rPr>
              <w:rFonts w:eastAsiaTheme="minorEastAsia" w:cs="Arial"/>
              <w:noProof/>
              <w:color w:val="auto"/>
              <w:kern w:val="2"/>
              <w:szCs w:val="24"/>
              <w:lang w:eastAsia="en-GB"/>
              <w14:ligatures w14:val="standardContextual"/>
            </w:rPr>
          </w:pPr>
          <w:hyperlink w:anchor="_Toc213143800" w:history="1">
            <w:r w:rsidRPr="009E2B18">
              <w:rPr>
                <w:rStyle w:val="Hyperlink"/>
                <w:rFonts w:cs="Arial"/>
                <w:noProof/>
              </w:rPr>
              <w:t>11 Rough sleeping</w:t>
            </w:r>
            <w:r w:rsidRPr="009E2B18">
              <w:rPr>
                <w:rFonts w:cs="Arial"/>
                <w:noProof/>
                <w:webHidden/>
              </w:rPr>
              <w:tab/>
            </w:r>
            <w:r w:rsidRPr="009E2B18">
              <w:rPr>
                <w:rFonts w:cs="Arial"/>
                <w:noProof/>
                <w:webHidden/>
              </w:rPr>
              <w:fldChar w:fldCharType="begin"/>
            </w:r>
            <w:r w:rsidRPr="009E2B18">
              <w:rPr>
                <w:rFonts w:cs="Arial"/>
                <w:noProof/>
                <w:webHidden/>
              </w:rPr>
              <w:instrText xml:space="preserve"> PAGEREF _Toc213143800 \h </w:instrText>
            </w:r>
            <w:r w:rsidRPr="009E2B18">
              <w:rPr>
                <w:rFonts w:cs="Arial"/>
                <w:noProof/>
                <w:webHidden/>
              </w:rPr>
            </w:r>
            <w:r w:rsidRPr="009E2B18">
              <w:rPr>
                <w:rFonts w:cs="Arial"/>
                <w:noProof/>
                <w:webHidden/>
              </w:rPr>
              <w:fldChar w:fldCharType="separate"/>
            </w:r>
            <w:r w:rsidR="00630AB6">
              <w:rPr>
                <w:rFonts w:cs="Arial"/>
                <w:noProof/>
                <w:webHidden/>
              </w:rPr>
              <w:t>15</w:t>
            </w:r>
            <w:r w:rsidRPr="009E2B18">
              <w:rPr>
                <w:rFonts w:cs="Arial"/>
                <w:noProof/>
                <w:webHidden/>
              </w:rPr>
              <w:fldChar w:fldCharType="end"/>
            </w:r>
          </w:hyperlink>
        </w:p>
        <w:p w14:paraId="0B24EBBB" w14:textId="1B4EDAEA" w:rsidR="009E2B18" w:rsidRPr="009E2B18" w:rsidRDefault="009E2B18">
          <w:pPr>
            <w:pStyle w:val="TOC3"/>
            <w:tabs>
              <w:tab w:val="right" w:leader="dot" w:pos="13948"/>
            </w:tabs>
            <w:rPr>
              <w:rFonts w:ascii="Arial" w:eastAsiaTheme="minorEastAsia" w:hAnsi="Arial" w:cs="Arial"/>
              <w:noProof/>
              <w:lang w:eastAsia="en-GB"/>
            </w:rPr>
          </w:pPr>
          <w:hyperlink w:anchor="_Toc213143801" w:history="1">
            <w:r w:rsidRPr="009E2B18">
              <w:rPr>
                <w:rStyle w:val="Hyperlink"/>
                <w:rFonts w:ascii="Arial" w:hAnsi="Arial" w:cs="Arial"/>
                <w:noProof/>
              </w:rPr>
              <w:t>Age of people sleeping rough</w:t>
            </w:r>
            <w:r w:rsidRPr="009E2B18">
              <w:rPr>
                <w:rFonts w:ascii="Arial" w:hAnsi="Arial" w:cs="Arial"/>
                <w:noProof/>
                <w:webHidden/>
              </w:rPr>
              <w:tab/>
            </w:r>
            <w:r w:rsidRPr="009E2B18">
              <w:rPr>
                <w:rFonts w:ascii="Arial" w:hAnsi="Arial" w:cs="Arial"/>
                <w:noProof/>
                <w:webHidden/>
              </w:rPr>
              <w:fldChar w:fldCharType="begin"/>
            </w:r>
            <w:r w:rsidRPr="009E2B18">
              <w:rPr>
                <w:rFonts w:ascii="Arial" w:hAnsi="Arial" w:cs="Arial"/>
                <w:noProof/>
                <w:webHidden/>
              </w:rPr>
              <w:instrText xml:space="preserve"> PAGEREF _Toc213143801 \h </w:instrText>
            </w:r>
            <w:r w:rsidRPr="009E2B18">
              <w:rPr>
                <w:rFonts w:ascii="Arial" w:hAnsi="Arial" w:cs="Arial"/>
                <w:noProof/>
                <w:webHidden/>
              </w:rPr>
            </w:r>
            <w:r w:rsidRPr="009E2B18">
              <w:rPr>
                <w:rFonts w:ascii="Arial" w:hAnsi="Arial" w:cs="Arial"/>
                <w:noProof/>
                <w:webHidden/>
              </w:rPr>
              <w:fldChar w:fldCharType="separate"/>
            </w:r>
            <w:r w:rsidR="00630AB6">
              <w:rPr>
                <w:rFonts w:ascii="Arial" w:hAnsi="Arial" w:cs="Arial"/>
                <w:noProof/>
                <w:webHidden/>
              </w:rPr>
              <w:t>17</w:t>
            </w:r>
            <w:r w:rsidRPr="009E2B18">
              <w:rPr>
                <w:rFonts w:ascii="Arial" w:hAnsi="Arial" w:cs="Arial"/>
                <w:noProof/>
                <w:webHidden/>
              </w:rPr>
              <w:fldChar w:fldCharType="end"/>
            </w:r>
          </w:hyperlink>
        </w:p>
        <w:p w14:paraId="22742A9E" w14:textId="618C37C9" w:rsidR="009E2B18" w:rsidRPr="009E2B18" w:rsidRDefault="009E2B18">
          <w:pPr>
            <w:pStyle w:val="TOC2"/>
            <w:tabs>
              <w:tab w:val="right" w:leader="dot" w:pos="13948"/>
            </w:tabs>
            <w:rPr>
              <w:rFonts w:eastAsiaTheme="minorEastAsia" w:cs="Arial"/>
              <w:noProof/>
              <w:color w:val="auto"/>
              <w:kern w:val="2"/>
              <w:szCs w:val="24"/>
              <w:lang w:eastAsia="en-GB"/>
              <w14:ligatures w14:val="standardContextual"/>
            </w:rPr>
          </w:pPr>
          <w:hyperlink w:anchor="_Toc213143802" w:history="1">
            <w:r w:rsidRPr="009E2B18">
              <w:rPr>
                <w:rStyle w:val="Hyperlink"/>
                <w:rFonts w:cs="Arial"/>
                <w:noProof/>
              </w:rPr>
              <w:t>12 Pathways Norwich</w:t>
            </w:r>
            <w:r w:rsidRPr="009E2B18">
              <w:rPr>
                <w:rFonts w:cs="Arial"/>
                <w:noProof/>
                <w:webHidden/>
              </w:rPr>
              <w:tab/>
            </w:r>
            <w:r w:rsidRPr="009E2B18">
              <w:rPr>
                <w:rFonts w:cs="Arial"/>
                <w:noProof/>
                <w:webHidden/>
              </w:rPr>
              <w:fldChar w:fldCharType="begin"/>
            </w:r>
            <w:r w:rsidRPr="009E2B18">
              <w:rPr>
                <w:rFonts w:cs="Arial"/>
                <w:noProof/>
                <w:webHidden/>
              </w:rPr>
              <w:instrText xml:space="preserve"> PAGEREF _Toc213143802 \h </w:instrText>
            </w:r>
            <w:r w:rsidRPr="009E2B18">
              <w:rPr>
                <w:rFonts w:cs="Arial"/>
                <w:noProof/>
                <w:webHidden/>
              </w:rPr>
            </w:r>
            <w:r w:rsidRPr="009E2B18">
              <w:rPr>
                <w:rFonts w:cs="Arial"/>
                <w:noProof/>
                <w:webHidden/>
              </w:rPr>
              <w:fldChar w:fldCharType="separate"/>
            </w:r>
            <w:r w:rsidR="00630AB6">
              <w:rPr>
                <w:rFonts w:cs="Arial"/>
                <w:noProof/>
                <w:webHidden/>
              </w:rPr>
              <w:t>20</w:t>
            </w:r>
            <w:r w:rsidRPr="009E2B18">
              <w:rPr>
                <w:rFonts w:cs="Arial"/>
                <w:noProof/>
                <w:webHidden/>
              </w:rPr>
              <w:fldChar w:fldCharType="end"/>
            </w:r>
          </w:hyperlink>
        </w:p>
        <w:p w14:paraId="5D93C664" w14:textId="00B6404E" w:rsidR="009E2B18" w:rsidRPr="009E2B18" w:rsidRDefault="009E2B18">
          <w:pPr>
            <w:pStyle w:val="TOC2"/>
            <w:tabs>
              <w:tab w:val="right" w:leader="dot" w:pos="13948"/>
            </w:tabs>
            <w:rPr>
              <w:rFonts w:eastAsiaTheme="minorEastAsia" w:cs="Arial"/>
              <w:noProof/>
              <w:color w:val="auto"/>
              <w:kern w:val="2"/>
              <w:szCs w:val="24"/>
              <w:lang w:eastAsia="en-GB"/>
              <w14:ligatures w14:val="standardContextual"/>
            </w:rPr>
          </w:pPr>
          <w:hyperlink w:anchor="_Toc213143803" w:history="1">
            <w:r w:rsidRPr="009E2B18">
              <w:rPr>
                <w:rStyle w:val="Hyperlink"/>
                <w:rFonts w:cs="Arial"/>
                <w:noProof/>
              </w:rPr>
              <w:t>13 Temporary accommodation</w:t>
            </w:r>
            <w:r w:rsidRPr="009E2B18">
              <w:rPr>
                <w:rFonts w:cs="Arial"/>
                <w:noProof/>
                <w:webHidden/>
              </w:rPr>
              <w:tab/>
            </w:r>
            <w:r w:rsidRPr="009E2B18">
              <w:rPr>
                <w:rFonts w:cs="Arial"/>
                <w:noProof/>
                <w:webHidden/>
              </w:rPr>
              <w:fldChar w:fldCharType="begin"/>
            </w:r>
            <w:r w:rsidRPr="009E2B18">
              <w:rPr>
                <w:rFonts w:cs="Arial"/>
                <w:noProof/>
                <w:webHidden/>
              </w:rPr>
              <w:instrText xml:space="preserve"> PAGEREF _Toc213143803 \h </w:instrText>
            </w:r>
            <w:r w:rsidRPr="009E2B18">
              <w:rPr>
                <w:rFonts w:cs="Arial"/>
                <w:noProof/>
                <w:webHidden/>
              </w:rPr>
            </w:r>
            <w:r w:rsidRPr="009E2B18">
              <w:rPr>
                <w:rFonts w:cs="Arial"/>
                <w:noProof/>
                <w:webHidden/>
              </w:rPr>
              <w:fldChar w:fldCharType="separate"/>
            </w:r>
            <w:r w:rsidR="00630AB6">
              <w:rPr>
                <w:rFonts w:cs="Arial"/>
                <w:noProof/>
                <w:webHidden/>
              </w:rPr>
              <w:t>20</w:t>
            </w:r>
            <w:r w:rsidRPr="009E2B18">
              <w:rPr>
                <w:rFonts w:cs="Arial"/>
                <w:noProof/>
                <w:webHidden/>
              </w:rPr>
              <w:fldChar w:fldCharType="end"/>
            </w:r>
          </w:hyperlink>
        </w:p>
        <w:p w14:paraId="092EBFC0" w14:textId="6AED5872" w:rsidR="009E2B18" w:rsidRDefault="009E2B18">
          <w:pPr>
            <w:pStyle w:val="TOC1"/>
            <w:rPr>
              <w:rFonts w:asciiTheme="minorHAnsi" w:eastAsiaTheme="minorEastAsia" w:hAnsiTheme="minorHAnsi" w:cstheme="minorBidi"/>
            </w:rPr>
          </w:pPr>
          <w:hyperlink w:anchor="_Toc213143804" w:history="1">
            <w:r w:rsidRPr="009E2B18">
              <w:rPr>
                <w:rStyle w:val="Hyperlink"/>
              </w:rPr>
              <w:t>14 Projecting Future Homelessness</w:t>
            </w:r>
            <w:r w:rsidRPr="009E2B18">
              <w:rPr>
                <w:webHidden/>
              </w:rPr>
              <w:tab/>
            </w:r>
            <w:r w:rsidRPr="009E2B18">
              <w:rPr>
                <w:webHidden/>
              </w:rPr>
              <w:fldChar w:fldCharType="begin"/>
            </w:r>
            <w:r w:rsidRPr="009E2B18">
              <w:rPr>
                <w:webHidden/>
              </w:rPr>
              <w:instrText xml:space="preserve"> PAGEREF _Toc213143804 \h </w:instrText>
            </w:r>
            <w:r w:rsidRPr="009E2B18">
              <w:rPr>
                <w:webHidden/>
              </w:rPr>
            </w:r>
            <w:r w:rsidRPr="009E2B18">
              <w:rPr>
                <w:webHidden/>
              </w:rPr>
              <w:fldChar w:fldCharType="separate"/>
            </w:r>
            <w:r w:rsidR="00630AB6">
              <w:rPr>
                <w:webHidden/>
              </w:rPr>
              <w:t>22</w:t>
            </w:r>
            <w:r w:rsidRPr="009E2B18">
              <w:rPr>
                <w:webHidden/>
              </w:rPr>
              <w:fldChar w:fldCharType="end"/>
            </w:r>
          </w:hyperlink>
        </w:p>
        <w:p w14:paraId="707E2AD7" w14:textId="617EDEEC" w:rsidR="00115630" w:rsidRDefault="00115630">
          <w:r w:rsidRPr="00B3277C">
            <w:rPr>
              <w:rFonts w:ascii="Arial" w:hAnsi="Arial" w:cs="Arial"/>
              <w:b/>
              <w:bCs/>
            </w:rPr>
            <w:fldChar w:fldCharType="end"/>
          </w:r>
        </w:p>
      </w:sdtContent>
    </w:sdt>
    <w:p w14:paraId="47F60956" w14:textId="77777777" w:rsidR="00DE2AB8" w:rsidRDefault="00DE2AB8"/>
    <w:p w14:paraId="1F1EEA43" w14:textId="77777777" w:rsidR="00DE2AB8" w:rsidRDefault="00DE2AB8"/>
    <w:p w14:paraId="0BF8C559" w14:textId="6AA67C73" w:rsidR="006F698A" w:rsidRPr="00DE2AB8" w:rsidRDefault="006F698A" w:rsidP="009E2B18">
      <w:pPr>
        <w:pStyle w:val="Heading1"/>
        <w:numPr>
          <w:ilvl w:val="0"/>
          <w:numId w:val="17"/>
        </w:numPr>
        <w:rPr>
          <w:rFonts w:eastAsia="Arial"/>
        </w:rPr>
      </w:pPr>
      <w:bookmarkStart w:id="1" w:name="_Toc213143774"/>
      <w:r w:rsidRPr="00DE2AB8">
        <w:rPr>
          <w:rFonts w:eastAsia="Arial"/>
        </w:rPr>
        <w:lastRenderedPageBreak/>
        <w:t>Introduction</w:t>
      </w:r>
      <w:bookmarkEnd w:id="1"/>
    </w:p>
    <w:p w14:paraId="6155D7E7" w14:textId="1A14FF2E" w:rsidR="006F698A" w:rsidRPr="00DE2AB8" w:rsidRDefault="00BB47A3" w:rsidP="006F698A">
      <w:pPr>
        <w:rPr>
          <w:rFonts w:ascii="Arial" w:eastAsia="Arial" w:hAnsi="Arial" w:cs="Arial"/>
        </w:rPr>
      </w:pPr>
      <w:r w:rsidRPr="45FB3FC6">
        <w:rPr>
          <w:rFonts w:ascii="Arial" w:eastAsia="Arial" w:hAnsi="Arial" w:cs="Arial"/>
        </w:rPr>
        <w:t xml:space="preserve">1.1 </w:t>
      </w:r>
      <w:r w:rsidR="006F698A" w:rsidRPr="45FB3FC6">
        <w:rPr>
          <w:rFonts w:ascii="Arial" w:eastAsia="Arial" w:hAnsi="Arial" w:cs="Arial"/>
        </w:rPr>
        <w:t>This document reviews the progress made since the implementation of the Greater Norwich Homelessness Strategy 2020–2025 and assesses our current position in delivering the priorities set out in the Norwich Rough Sleeping Strategy 2022–2027. It utilises statistics and the context of local and national changes to assess how far these strategies met their objectives, to ensure that our approach remains responsive to the evolving needs of people experiencing homelessness. It highlights key achievements, identifies outstanding actions, and helps to shape and inform the development of the emerging Norwich Homelessness Strategy</w:t>
      </w:r>
    </w:p>
    <w:p w14:paraId="3548ACE8" w14:textId="205EFCBD" w:rsidR="006F698A" w:rsidRPr="00DE2AB8" w:rsidRDefault="00BB47A3" w:rsidP="006F698A">
      <w:pPr>
        <w:rPr>
          <w:rFonts w:ascii="Arial" w:hAnsi="Arial" w:cs="Arial"/>
        </w:rPr>
      </w:pPr>
      <w:r w:rsidRPr="45FB3FC6">
        <w:rPr>
          <w:rFonts w:ascii="Arial" w:hAnsi="Arial" w:cs="Arial"/>
        </w:rPr>
        <w:t xml:space="preserve">1.2 </w:t>
      </w:r>
      <w:r w:rsidR="006F698A" w:rsidRPr="45FB3FC6">
        <w:rPr>
          <w:rFonts w:ascii="Arial" w:hAnsi="Arial" w:cs="Arial"/>
        </w:rPr>
        <w:t>The previous Greater Norwich Homelessness Strategy 2020-2025 set out five priorities:</w:t>
      </w:r>
    </w:p>
    <w:p w14:paraId="401E2104" w14:textId="77777777" w:rsidR="006F698A" w:rsidRPr="00DE2AB8" w:rsidRDefault="006F698A" w:rsidP="00516824">
      <w:pPr>
        <w:pStyle w:val="ListParagraph"/>
        <w:numPr>
          <w:ilvl w:val="0"/>
          <w:numId w:val="3"/>
        </w:numPr>
        <w:rPr>
          <w:rFonts w:ascii="Arial" w:hAnsi="Arial" w:cs="Arial"/>
          <w:sz w:val="24"/>
          <w:szCs w:val="24"/>
        </w:rPr>
      </w:pPr>
      <w:r w:rsidRPr="00DE2AB8">
        <w:rPr>
          <w:rFonts w:ascii="Arial" w:hAnsi="Arial" w:cs="Arial"/>
          <w:sz w:val="24"/>
          <w:szCs w:val="24"/>
        </w:rPr>
        <w:t>Domestic Abuse</w:t>
      </w:r>
    </w:p>
    <w:p w14:paraId="5EE55D09" w14:textId="77777777" w:rsidR="006F698A" w:rsidRPr="00DE2AB8" w:rsidRDefault="006F698A" w:rsidP="00516824">
      <w:pPr>
        <w:pStyle w:val="ListParagraph"/>
        <w:numPr>
          <w:ilvl w:val="0"/>
          <w:numId w:val="3"/>
        </w:numPr>
        <w:rPr>
          <w:rFonts w:ascii="Arial" w:hAnsi="Arial" w:cs="Arial"/>
          <w:sz w:val="24"/>
          <w:szCs w:val="24"/>
        </w:rPr>
      </w:pPr>
      <w:r w:rsidRPr="00DE2AB8">
        <w:rPr>
          <w:rFonts w:ascii="Arial" w:hAnsi="Arial" w:cs="Arial"/>
          <w:sz w:val="24"/>
          <w:szCs w:val="24"/>
        </w:rPr>
        <w:t>Preventing Homelessness</w:t>
      </w:r>
    </w:p>
    <w:p w14:paraId="202F0028" w14:textId="77777777" w:rsidR="006F698A" w:rsidRPr="00DE2AB8" w:rsidRDefault="006F698A" w:rsidP="00516824">
      <w:pPr>
        <w:pStyle w:val="ListParagraph"/>
        <w:numPr>
          <w:ilvl w:val="0"/>
          <w:numId w:val="3"/>
        </w:numPr>
        <w:rPr>
          <w:rFonts w:ascii="Arial" w:hAnsi="Arial" w:cs="Arial"/>
          <w:sz w:val="24"/>
          <w:szCs w:val="24"/>
        </w:rPr>
      </w:pPr>
      <w:r w:rsidRPr="00DE2AB8">
        <w:rPr>
          <w:rFonts w:ascii="Arial" w:hAnsi="Arial" w:cs="Arial"/>
          <w:sz w:val="24"/>
          <w:szCs w:val="24"/>
        </w:rPr>
        <w:t>Single and Youth Homelessness, and Financial Inclusion</w:t>
      </w:r>
    </w:p>
    <w:p w14:paraId="4625C8DC" w14:textId="77777777" w:rsidR="006F698A" w:rsidRPr="00DE2AB8" w:rsidRDefault="006F698A" w:rsidP="00516824">
      <w:pPr>
        <w:pStyle w:val="ListParagraph"/>
        <w:numPr>
          <w:ilvl w:val="0"/>
          <w:numId w:val="3"/>
        </w:numPr>
        <w:rPr>
          <w:rFonts w:ascii="Arial" w:hAnsi="Arial" w:cs="Arial"/>
          <w:sz w:val="24"/>
          <w:szCs w:val="24"/>
        </w:rPr>
      </w:pPr>
      <w:r w:rsidRPr="00DE2AB8">
        <w:rPr>
          <w:rFonts w:ascii="Arial" w:hAnsi="Arial" w:cs="Arial"/>
          <w:sz w:val="24"/>
          <w:szCs w:val="24"/>
        </w:rPr>
        <w:t>Welfare Reform</w:t>
      </w:r>
    </w:p>
    <w:p w14:paraId="329780F5" w14:textId="77777777" w:rsidR="006F698A" w:rsidRPr="00DE2AB8" w:rsidRDefault="006F698A" w:rsidP="00516824">
      <w:pPr>
        <w:pStyle w:val="ListParagraph"/>
        <w:numPr>
          <w:ilvl w:val="0"/>
          <w:numId w:val="3"/>
        </w:numPr>
        <w:rPr>
          <w:rFonts w:ascii="Arial" w:hAnsi="Arial" w:cs="Arial"/>
        </w:rPr>
      </w:pPr>
      <w:r w:rsidRPr="00DE2AB8">
        <w:rPr>
          <w:rFonts w:ascii="Arial" w:hAnsi="Arial" w:cs="Arial"/>
          <w:sz w:val="24"/>
          <w:szCs w:val="24"/>
        </w:rPr>
        <w:t>Economic Growth</w:t>
      </w:r>
    </w:p>
    <w:p w14:paraId="793AF318" w14:textId="04FC9175" w:rsidR="006F698A" w:rsidRPr="00DE2AB8" w:rsidRDefault="006F698A" w:rsidP="006F698A">
      <w:pPr>
        <w:pStyle w:val="NoSpacing"/>
        <w:rPr>
          <w:rFonts w:ascii="Arial" w:hAnsi="Arial" w:cs="Arial"/>
          <w:sz w:val="24"/>
          <w:szCs w:val="24"/>
        </w:rPr>
      </w:pPr>
      <w:r w:rsidRPr="45FB3FC6">
        <w:rPr>
          <w:rFonts w:ascii="Arial" w:hAnsi="Arial" w:cs="Arial"/>
          <w:sz w:val="24"/>
          <w:szCs w:val="24"/>
        </w:rPr>
        <w:t xml:space="preserve"> </w:t>
      </w:r>
      <w:r w:rsidR="00BB47A3" w:rsidRPr="45FB3FC6">
        <w:rPr>
          <w:rFonts w:ascii="Arial" w:hAnsi="Arial" w:cs="Arial"/>
          <w:sz w:val="24"/>
          <w:szCs w:val="24"/>
        </w:rPr>
        <w:t xml:space="preserve">1.3 </w:t>
      </w:r>
      <w:r w:rsidRPr="45FB3FC6">
        <w:rPr>
          <w:rFonts w:ascii="Arial" w:hAnsi="Arial" w:cs="Arial"/>
          <w:sz w:val="24"/>
          <w:szCs w:val="24"/>
        </w:rPr>
        <w:t>The Norwich City Council Rough Sleeping Strategy 2022-2027 focuses on four key pillars:</w:t>
      </w:r>
    </w:p>
    <w:p w14:paraId="658CD37B" w14:textId="77777777" w:rsidR="006F698A" w:rsidRPr="00DE2AB8" w:rsidRDefault="006F698A" w:rsidP="006F698A">
      <w:pPr>
        <w:pStyle w:val="NoSpacing"/>
        <w:rPr>
          <w:rFonts w:ascii="Arial" w:hAnsi="Arial" w:cs="Arial"/>
          <w:sz w:val="24"/>
          <w:szCs w:val="24"/>
        </w:rPr>
      </w:pPr>
    </w:p>
    <w:p w14:paraId="669A07F2" w14:textId="77777777" w:rsidR="006F698A" w:rsidRPr="00DE2AB8" w:rsidRDefault="006F698A" w:rsidP="00516824">
      <w:pPr>
        <w:pStyle w:val="NoSpacing"/>
        <w:numPr>
          <w:ilvl w:val="0"/>
          <w:numId w:val="2"/>
        </w:numPr>
        <w:rPr>
          <w:rFonts w:ascii="Arial" w:hAnsi="Arial" w:cs="Arial"/>
          <w:sz w:val="24"/>
          <w:szCs w:val="24"/>
        </w:rPr>
      </w:pPr>
      <w:r w:rsidRPr="00DE2AB8">
        <w:rPr>
          <w:rFonts w:ascii="Arial" w:hAnsi="Arial" w:cs="Arial"/>
          <w:sz w:val="24"/>
          <w:szCs w:val="24"/>
        </w:rPr>
        <w:t>Prevention: Identifying and addressing the underlying causes of rough sleeping to intervene before individuals are forced to sleep on the streets.</w:t>
      </w:r>
    </w:p>
    <w:p w14:paraId="3E2FCF31" w14:textId="77777777" w:rsidR="006F698A" w:rsidRPr="00DE2AB8" w:rsidRDefault="006F698A" w:rsidP="00516824">
      <w:pPr>
        <w:pStyle w:val="NoSpacing"/>
        <w:numPr>
          <w:ilvl w:val="0"/>
          <w:numId w:val="2"/>
        </w:numPr>
        <w:rPr>
          <w:rFonts w:ascii="Arial" w:hAnsi="Arial" w:cs="Arial"/>
          <w:sz w:val="24"/>
          <w:szCs w:val="24"/>
        </w:rPr>
      </w:pPr>
      <w:r w:rsidRPr="00DE2AB8">
        <w:rPr>
          <w:rFonts w:ascii="Arial" w:hAnsi="Arial" w:cs="Arial"/>
          <w:sz w:val="24"/>
          <w:szCs w:val="24"/>
        </w:rPr>
        <w:t>Intervention: Providing swift, tailored support to those already experiencing rough sleeping, ensuring that help is responsive to individual needs.</w:t>
      </w:r>
    </w:p>
    <w:p w14:paraId="4B2C6371" w14:textId="77777777" w:rsidR="006F698A" w:rsidRPr="00DE2AB8" w:rsidRDefault="006F698A" w:rsidP="00516824">
      <w:pPr>
        <w:pStyle w:val="NoSpacing"/>
        <w:numPr>
          <w:ilvl w:val="0"/>
          <w:numId w:val="2"/>
        </w:numPr>
        <w:rPr>
          <w:rFonts w:ascii="Arial" w:hAnsi="Arial" w:cs="Arial"/>
          <w:sz w:val="24"/>
          <w:szCs w:val="24"/>
        </w:rPr>
      </w:pPr>
      <w:r w:rsidRPr="00DE2AB8">
        <w:rPr>
          <w:rFonts w:ascii="Arial" w:hAnsi="Arial" w:cs="Arial"/>
          <w:sz w:val="24"/>
          <w:szCs w:val="24"/>
        </w:rPr>
        <w:t>Recovery: Assisting individuals in securing stable housing and rebuilding their lives by providing the necessary support for long-term recovery.</w:t>
      </w:r>
    </w:p>
    <w:p w14:paraId="00EFBB53" w14:textId="77777777" w:rsidR="006F698A" w:rsidRPr="00DE2AB8" w:rsidRDefault="006F698A" w:rsidP="00516824">
      <w:pPr>
        <w:pStyle w:val="NoSpacing"/>
        <w:numPr>
          <w:ilvl w:val="0"/>
          <w:numId w:val="2"/>
        </w:numPr>
        <w:rPr>
          <w:rFonts w:ascii="Arial" w:hAnsi="Arial" w:cs="Arial"/>
          <w:sz w:val="24"/>
          <w:szCs w:val="24"/>
        </w:rPr>
      </w:pPr>
      <w:r w:rsidRPr="00DE2AB8">
        <w:rPr>
          <w:rFonts w:ascii="Arial" w:hAnsi="Arial" w:cs="Arial"/>
          <w:sz w:val="24"/>
          <w:szCs w:val="24"/>
        </w:rPr>
        <w:t>Systems: Identifying and addressing blockages within the system and enhancing the connections between services and available support.</w:t>
      </w:r>
    </w:p>
    <w:p w14:paraId="07F20765" w14:textId="77777777" w:rsidR="006F698A" w:rsidRPr="00DE2AB8" w:rsidRDefault="006F698A" w:rsidP="006F698A">
      <w:pPr>
        <w:pStyle w:val="NoSpacing"/>
        <w:rPr>
          <w:rFonts w:ascii="Arial" w:hAnsi="Arial" w:cs="Arial"/>
          <w:sz w:val="24"/>
          <w:szCs w:val="24"/>
        </w:rPr>
      </w:pPr>
    </w:p>
    <w:p w14:paraId="6B124F8F" w14:textId="77777777" w:rsidR="006F698A" w:rsidRPr="00DE2AB8" w:rsidRDefault="006F698A" w:rsidP="006F698A">
      <w:pPr>
        <w:pStyle w:val="NoSpacing"/>
        <w:rPr>
          <w:rFonts w:ascii="Arial" w:hAnsi="Arial" w:cs="Arial"/>
          <w:sz w:val="24"/>
          <w:szCs w:val="24"/>
        </w:rPr>
      </w:pPr>
      <w:r w:rsidRPr="00DE2AB8">
        <w:rPr>
          <w:rFonts w:ascii="Arial" w:hAnsi="Arial" w:cs="Arial"/>
          <w:sz w:val="24"/>
          <w:szCs w:val="24"/>
        </w:rPr>
        <w:t>See appendix 1 for review of actions set by the last strategies.</w:t>
      </w:r>
    </w:p>
    <w:p w14:paraId="20F25E9D" w14:textId="7B319DCB" w:rsidR="00E17F60" w:rsidRPr="00DE2AB8" w:rsidRDefault="00E17F60" w:rsidP="00E17F60">
      <w:pPr>
        <w:tabs>
          <w:tab w:val="right" w:leader="dot" w:pos="9628"/>
        </w:tabs>
        <w:rPr>
          <w:rFonts w:ascii="Arial" w:eastAsiaTheme="minorEastAsia" w:hAnsi="Arial" w:cs="Arial"/>
          <w:noProof/>
          <w:lang w:eastAsia="en-GB"/>
        </w:rPr>
      </w:pPr>
    </w:p>
    <w:p w14:paraId="6B6D05E9" w14:textId="398B64C7" w:rsidR="006F698A" w:rsidRPr="00DE2AB8" w:rsidRDefault="00B9598A" w:rsidP="00B9598A">
      <w:pPr>
        <w:pStyle w:val="Heading1"/>
        <w:rPr>
          <w:rFonts w:eastAsiaTheme="minorEastAsia"/>
          <w:noProof/>
          <w:lang w:eastAsia="en-GB"/>
        </w:rPr>
      </w:pPr>
      <w:bookmarkStart w:id="2" w:name="_Toc213143775"/>
      <w:r w:rsidRPr="00DE2AB8">
        <w:rPr>
          <w:rFonts w:eastAsiaTheme="minorEastAsia"/>
          <w:noProof/>
          <w:lang w:eastAsia="en-GB"/>
        </w:rPr>
        <w:lastRenderedPageBreak/>
        <w:t>Setting the Scene</w:t>
      </w:r>
      <w:bookmarkEnd w:id="2"/>
    </w:p>
    <w:p w14:paraId="69498C71" w14:textId="3F3761A4" w:rsidR="003A3409" w:rsidRPr="00DE2AB8" w:rsidRDefault="003A3409" w:rsidP="009E2B18">
      <w:pPr>
        <w:pStyle w:val="Heading2"/>
        <w:numPr>
          <w:ilvl w:val="0"/>
          <w:numId w:val="18"/>
        </w:numPr>
        <w:rPr>
          <w:rFonts w:eastAsia="Arial" w:cs="Arial"/>
        </w:rPr>
      </w:pPr>
      <w:bookmarkStart w:id="3" w:name="_Toc213143776"/>
      <w:r w:rsidRPr="00DE2AB8">
        <w:rPr>
          <w:rFonts w:eastAsia="Arial" w:cs="Arial"/>
        </w:rPr>
        <w:t>The Council’s Responsibilities</w:t>
      </w:r>
      <w:bookmarkEnd w:id="3"/>
    </w:p>
    <w:p w14:paraId="459DCB1A" w14:textId="1DD99E92" w:rsidR="003A3409" w:rsidRPr="00DE2AB8" w:rsidRDefault="00BB47A3" w:rsidP="003A3409">
      <w:pPr>
        <w:rPr>
          <w:rFonts w:ascii="Arial" w:eastAsia="Arial" w:hAnsi="Arial" w:cs="Arial"/>
          <w:i/>
          <w:iCs/>
        </w:rPr>
      </w:pPr>
      <w:r w:rsidRPr="00A816E8">
        <w:rPr>
          <w:rFonts w:ascii="Arial" w:eastAsia="Arial" w:hAnsi="Arial" w:cs="Arial"/>
          <w:b/>
          <w:bCs/>
        </w:rPr>
        <w:t>2.1</w:t>
      </w:r>
      <w:r>
        <w:rPr>
          <w:rFonts w:ascii="Arial" w:eastAsia="Arial" w:hAnsi="Arial" w:cs="Arial"/>
          <w:i/>
          <w:iCs/>
        </w:rPr>
        <w:t xml:space="preserve"> </w:t>
      </w:r>
      <w:r w:rsidR="003A3409" w:rsidRPr="00DE2AB8">
        <w:rPr>
          <w:rFonts w:ascii="Arial" w:eastAsia="Arial" w:hAnsi="Arial" w:cs="Arial"/>
          <w:i/>
          <w:iCs/>
        </w:rPr>
        <w:t xml:space="preserve">Definition of Homelessness </w:t>
      </w:r>
    </w:p>
    <w:p w14:paraId="51858E8B" w14:textId="77777777" w:rsidR="003A3409" w:rsidRPr="00DE2AB8" w:rsidRDefault="003A3409" w:rsidP="003A3409">
      <w:pPr>
        <w:rPr>
          <w:rFonts w:ascii="Arial" w:eastAsia="Arial" w:hAnsi="Arial" w:cs="Arial"/>
        </w:rPr>
      </w:pPr>
      <w:r w:rsidRPr="00DE2AB8">
        <w:rPr>
          <w:rFonts w:ascii="Arial" w:eastAsia="Arial" w:hAnsi="Arial" w:cs="Arial"/>
        </w:rPr>
        <w:t xml:space="preserve">The main provisions for dealing with homelessness are contained in Part 7 of the Housing Act 1996 (as amended). The Homelessness Reduction Act 2017 then came into force on 3 April 2018, making significant changes to Part 7 of the 1996 Act. Its main effect was to place increased duties on local authorities to assess an applicant’s individual needs and to prevent and relieve homelessness. </w:t>
      </w:r>
    </w:p>
    <w:p w14:paraId="0BBA4C22" w14:textId="002A4516" w:rsidR="003A3409" w:rsidRPr="00DE2AB8" w:rsidRDefault="00BB47A3" w:rsidP="003A3409">
      <w:pPr>
        <w:rPr>
          <w:rFonts w:ascii="Arial" w:eastAsia="Arial" w:hAnsi="Arial" w:cs="Arial"/>
          <w:i/>
          <w:iCs/>
        </w:rPr>
      </w:pPr>
      <w:r w:rsidRPr="00A816E8">
        <w:rPr>
          <w:rFonts w:ascii="Arial" w:eastAsia="Arial" w:hAnsi="Arial" w:cs="Arial"/>
          <w:b/>
          <w:bCs/>
        </w:rPr>
        <w:t>2.2</w:t>
      </w:r>
      <w:r>
        <w:rPr>
          <w:rFonts w:ascii="Arial" w:eastAsia="Arial" w:hAnsi="Arial" w:cs="Arial"/>
          <w:i/>
          <w:iCs/>
        </w:rPr>
        <w:t xml:space="preserve"> </w:t>
      </w:r>
      <w:r w:rsidR="003A3409" w:rsidRPr="00DE2AB8">
        <w:rPr>
          <w:rFonts w:ascii="Arial" w:eastAsia="Arial" w:hAnsi="Arial" w:cs="Arial"/>
          <w:i/>
          <w:iCs/>
        </w:rPr>
        <w:t>Preventing Homelessness</w:t>
      </w:r>
    </w:p>
    <w:p w14:paraId="05075B78" w14:textId="77777777" w:rsidR="003A3409" w:rsidRPr="00DE2AB8" w:rsidRDefault="003A3409" w:rsidP="003A3409">
      <w:pPr>
        <w:rPr>
          <w:rFonts w:ascii="Arial" w:eastAsia="Arial" w:hAnsi="Arial" w:cs="Arial"/>
        </w:rPr>
      </w:pPr>
      <w:r w:rsidRPr="00DE2AB8">
        <w:rPr>
          <w:rFonts w:ascii="Arial" w:eastAsia="Arial" w:hAnsi="Arial" w:cs="Arial"/>
        </w:rPr>
        <w:t xml:space="preserve">A person is threatened with homelessness if it is likely that they will become homeless within 56 days. This includes where they have been given a valid section 21 notice in respect of their only accommodation, and the notice is due to expire within 56 days. Where a person is threatened with homelessness, the local authority will have a duty to take reasonable steps to prevent them from becoming homeless. </w:t>
      </w:r>
    </w:p>
    <w:p w14:paraId="064CB708" w14:textId="56144D68" w:rsidR="003A3409" w:rsidRPr="00DE2AB8" w:rsidRDefault="00BB47A3" w:rsidP="003A3409">
      <w:pPr>
        <w:rPr>
          <w:rFonts w:ascii="Arial" w:eastAsia="Arial" w:hAnsi="Arial" w:cs="Arial"/>
          <w:i/>
          <w:iCs/>
        </w:rPr>
      </w:pPr>
      <w:r w:rsidRPr="00A816E8">
        <w:rPr>
          <w:rFonts w:ascii="Arial" w:eastAsia="Arial" w:hAnsi="Arial" w:cs="Arial"/>
          <w:b/>
          <w:bCs/>
        </w:rPr>
        <w:t>2.3</w:t>
      </w:r>
      <w:r>
        <w:rPr>
          <w:rFonts w:ascii="Arial" w:eastAsia="Arial" w:hAnsi="Arial" w:cs="Arial"/>
          <w:i/>
          <w:iCs/>
        </w:rPr>
        <w:t xml:space="preserve"> </w:t>
      </w:r>
      <w:r w:rsidR="003A3409" w:rsidRPr="00DE2AB8">
        <w:rPr>
          <w:rFonts w:ascii="Arial" w:eastAsia="Arial" w:hAnsi="Arial" w:cs="Arial"/>
          <w:i/>
          <w:iCs/>
        </w:rPr>
        <w:t>Relieving Homelessness</w:t>
      </w:r>
    </w:p>
    <w:p w14:paraId="4816565E" w14:textId="77777777" w:rsidR="003A3409" w:rsidRDefault="003A3409" w:rsidP="003A3409">
      <w:pPr>
        <w:rPr>
          <w:rFonts w:ascii="Arial" w:eastAsia="Arial" w:hAnsi="Arial" w:cs="Arial"/>
        </w:rPr>
      </w:pPr>
      <w:r w:rsidRPr="00DE2AB8">
        <w:rPr>
          <w:rFonts w:ascii="Arial" w:eastAsia="Arial" w:hAnsi="Arial" w:cs="Arial"/>
        </w:rPr>
        <w:t xml:space="preserve">A person is statutorily homeless if they have no accommodation available for their occupation which they have a legal right to occupy and is reasonable for them to continue to occupy. If the person is statutorily homeless, the local authority will have some form of duty towards them. This ranges from advice and assistance, or providing interim accommodation, to the relief duty or the main housing duty of securing accommodation for a continuing period. The extent of the duty will depend on whether they are, or may be, eligible for assistance, in priority need, intentionally homeless, or have a local connection. It is important to note that there is only a duty to secure accommodation for those who are eligible for assistance and have a priority need. The priority need categories are set out in Part 7 of the Housing Act 1996 as: </w:t>
      </w:r>
    </w:p>
    <w:p w14:paraId="765F278A" w14:textId="77777777" w:rsidR="00B3277C" w:rsidRPr="00DE2AB8" w:rsidRDefault="00B3277C" w:rsidP="003A3409">
      <w:pPr>
        <w:rPr>
          <w:rFonts w:ascii="Arial" w:eastAsia="Arial" w:hAnsi="Arial" w:cs="Arial"/>
        </w:rPr>
      </w:pPr>
    </w:p>
    <w:p w14:paraId="1BFC3149" w14:textId="77777777" w:rsidR="003A3409" w:rsidRPr="00DE2AB8" w:rsidRDefault="003A3409" w:rsidP="00516824">
      <w:pPr>
        <w:pStyle w:val="NoSpacing"/>
        <w:numPr>
          <w:ilvl w:val="0"/>
          <w:numId w:val="4"/>
        </w:numPr>
        <w:rPr>
          <w:rFonts w:ascii="Arial" w:eastAsia="Arial" w:hAnsi="Arial" w:cs="Arial"/>
          <w:sz w:val="24"/>
          <w:szCs w:val="24"/>
        </w:rPr>
      </w:pPr>
      <w:r w:rsidRPr="00DE2AB8">
        <w:rPr>
          <w:rFonts w:ascii="Arial" w:eastAsia="Arial" w:hAnsi="Arial" w:cs="Arial"/>
          <w:sz w:val="24"/>
          <w:szCs w:val="24"/>
        </w:rPr>
        <w:lastRenderedPageBreak/>
        <w:t xml:space="preserve">Pregnant women </w:t>
      </w:r>
    </w:p>
    <w:p w14:paraId="34FB8EE5" w14:textId="77777777" w:rsidR="003A3409" w:rsidRPr="00DE2AB8" w:rsidRDefault="003A3409" w:rsidP="00516824">
      <w:pPr>
        <w:pStyle w:val="NoSpacing"/>
        <w:numPr>
          <w:ilvl w:val="0"/>
          <w:numId w:val="4"/>
        </w:numPr>
        <w:rPr>
          <w:rFonts w:ascii="Arial" w:eastAsia="Arial" w:hAnsi="Arial" w:cs="Arial"/>
          <w:sz w:val="24"/>
          <w:szCs w:val="24"/>
        </w:rPr>
      </w:pPr>
      <w:r w:rsidRPr="00DE2AB8">
        <w:rPr>
          <w:rFonts w:ascii="Arial" w:eastAsia="Arial" w:hAnsi="Arial" w:cs="Arial"/>
          <w:sz w:val="24"/>
          <w:szCs w:val="24"/>
        </w:rPr>
        <w:t xml:space="preserve">Households with dependent children </w:t>
      </w:r>
    </w:p>
    <w:p w14:paraId="31A5A4B5" w14:textId="77777777" w:rsidR="003A3409" w:rsidRPr="00DE2AB8" w:rsidRDefault="003A3409" w:rsidP="00516824">
      <w:pPr>
        <w:pStyle w:val="NoSpacing"/>
        <w:numPr>
          <w:ilvl w:val="0"/>
          <w:numId w:val="4"/>
        </w:numPr>
        <w:rPr>
          <w:rFonts w:ascii="Arial" w:eastAsia="Arial" w:hAnsi="Arial" w:cs="Arial"/>
          <w:sz w:val="24"/>
          <w:szCs w:val="24"/>
        </w:rPr>
      </w:pPr>
      <w:proofErr w:type="gramStart"/>
      <w:r w:rsidRPr="00DE2AB8">
        <w:rPr>
          <w:rFonts w:ascii="Arial" w:eastAsia="Arial" w:hAnsi="Arial" w:cs="Arial"/>
          <w:sz w:val="24"/>
          <w:szCs w:val="24"/>
        </w:rPr>
        <w:t>16 and 17 year olds</w:t>
      </w:r>
      <w:proofErr w:type="gramEnd"/>
      <w:r w:rsidRPr="00DE2AB8">
        <w:rPr>
          <w:rFonts w:ascii="Arial" w:eastAsia="Arial" w:hAnsi="Arial" w:cs="Arial"/>
          <w:sz w:val="24"/>
          <w:szCs w:val="24"/>
        </w:rPr>
        <w:t xml:space="preserve"> </w:t>
      </w:r>
    </w:p>
    <w:p w14:paraId="3AAC9277" w14:textId="77777777" w:rsidR="003A3409" w:rsidRPr="00DE2AB8" w:rsidRDefault="003A3409" w:rsidP="00516824">
      <w:pPr>
        <w:pStyle w:val="NoSpacing"/>
        <w:numPr>
          <w:ilvl w:val="0"/>
          <w:numId w:val="4"/>
        </w:numPr>
        <w:rPr>
          <w:rFonts w:ascii="Arial" w:eastAsia="Arial" w:hAnsi="Arial" w:cs="Arial"/>
          <w:sz w:val="24"/>
          <w:szCs w:val="24"/>
        </w:rPr>
      </w:pPr>
      <w:r w:rsidRPr="00DE2AB8">
        <w:rPr>
          <w:rFonts w:ascii="Arial" w:eastAsia="Arial" w:hAnsi="Arial" w:cs="Arial"/>
          <w:sz w:val="24"/>
          <w:szCs w:val="24"/>
        </w:rPr>
        <w:t xml:space="preserve">Care leavers aged 18,19 or 20 </w:t>
      </w:r>
    </w:p>
    <w:p w14:paraId="097BA97D" w14:textId="77777777" w:rsidR="003A3409" w:rsidRPr="00DE2AB8" w:rsidRDefault="003A3409" w:rsidP="00516824">
      <w:pPr>
        <w:pStyle w:val="NoSpacing"/>
        <w:numPr>
          <w:ilvl w:val="0"/>
          <w:numId w:val="4"/>
        </w:numPr>
        <w:rPr>
          <w:rFonts w:ascii="Arial" w:eastAsia="Arial" w:hAnsi="Arial" w:cs="Arial"/>
          <w:sz w:val="24"/>
          <w:szCs w:val="24"/>
        </w:rPr>
      </w:pPr>
      <w:r w:rsidRPr="00DE2AB8">
        <w:rPr>
          <w:rFonts w:ascii="Arial" w:eastAsia="Arial" w:hAnsi="Arial" w:cs="Arial"/>
          <w:sz w:val="24"/>
          <w:szCs w:val="24"/>
        </w:rPr>
        <w:t xml:space="preserve">People made homeless by an emergency </w:t>
      </w:r>
    </w:p>
    <w:p w14:paraId="6821D41C" w14:textId="77777777" w:rsidR="003A3409" w:rsidRPr="00DE2AB8" w:rsidRDefault="003A3409" w:rsidP="00516824">
      <w:pPr>
        <w:pStyle w:val="NoSpacing"/>
        <w:numPr>
          <w:ilvl w:val="0"/>
          <w:numId w:val="4"/>
        </w:numPr>
        <w:rPr>
          <w:rFonts w:ascii="Arial" w:eastAsia="Arial" w:hAnsi="Arial" w:cs="Arial"/>
          <w:sz w:val="24"/>
          <w:szCs w:val="24"/>
        </w:rPr>
      </w:pPr>
      <w:r w:rsidRPr="00DE2AB8">
        <w:rPr>
          <w:rFonts w:ascii="Arial" w:eastAsia="Arial" w:hAnsi="Arial" w:cs="Arial"/>
          <w:sz w:val="24"/>
          <w:szCs w:val="24"/>
        </w:rPr>
        <w:t>People vulnerable because of old age, mental illness or physical disability, having been in care, having served in the armed forces, having been in custody, having to leave accommodation because of violence or abuse or those who are vulnerable for some other special reason</w:t>
      </w:r>
    </w:p>
    <w:p w14:paraId="2DECD27A" w14:textId="77777777" w:rsidR="00B9598A" w:rsidRPr="00DE2AB8" w:rsidRDefault="00B9598A" w:rsidP="00B9598A">
      <w:pPr>
        <w:rPr>
          <w:rFonts w:ascii="Arial" w:hAnsi="Arial" w:cs="Arial"/>
          <w:lang w:eastAsia="en-GB"/>
        </w:rPr>
      </w:pPr>
    </w:p>
    <w:p w14:paraId="7391CF0A" w14:textId="180E9493" w:rsidR="00B52B2F" w:rsidRPr="00DE2AB8" w:rsidRDefault="009E2B18" w:rsidP="00B52B2F">
      <w:pPr>
        <w:pStyle w:val="Heading2"/>
        <w:rPr>
          <w:rFonts w:cs="Arial"/>
          <w:b w:val="0"/>
          <w:bCs/>
          <w:sz w:val="24"/>
          <w:szCs w:val="24"/>
        </w:rPr>
      </w:pPr>
      <w:bookmarkStart w:id="4" w:name="_Toc213143777"/>
      <w:r>
        <w:rPr>
          <w:rFonts w:cs="Arial"/>
        </w:rPr>
        <w:t xml:space="preserve">3 </w:t>
      </w:r>
      <w:r w:rsidR="00B52B2F" w:rsidRPr="00DE2AB8">
        <w:rPr>
          <w:rFonts w:cs="Arial"/>
        </w:rPr>
        <w:t>The National Picture</w:t>
      </w:r>
      <w:bookmarkEnd w:id="4"/>
      <w:r w:rsidR="00B52B2F" w:rsidRPr="00DE2AB8">
        <w:rPr>
          <w:rFonts w:cs="Arial"/>
        </w:rPr>
        <w:t xml:space="preserve"> </w:t>
      </w:r>
    </w:p>
    <w:p w14:paraId="3BC09BD5" w14:textId="31B3C8B0" w:rsidR="00B52B2F" w:rsidRPr="00DE2AB8" w:rsidRDefault="00B52B2F" w:rsidP="00B52B2F">
      <w:pPr>
        <w:rPr>
          <w:rFonts w:ascii="Arial" w:eastAsia="Aptos" w:hAnsi="Arial" w:cs="Arial"/>
          <w:b/>
          <w:bCs/>
        </w:rPr>
      </w:pPr>
      <w:r w:rsidRPr="00DE2AB8">
        <w:rPr>
          <w:rFonts w:ascii="Arial" w:eastAsia="Aptos" w:hAnsi="Arial" w:cs="Arial"/>
          <w:b/>
          <w:bCs/>
        </w:rPr>
        <w:t xml:space="preserve">Recent Policy </w:t>
      </w:r>
    </w:p>
    <w:p w14:paraId="6727151D" w14:textId="4A1A2694" w:rsidR="00B52B2F" w:rsidRPr="00DE2AB8" w:rsidRDefault="00A816E8" w:rsidP="00516824">
      <w:pPr>
        <w:numPr>
          <w:ilvl w:val="0"/>
          <w:numId w:val="5"/>
        </w:numPr>
        <w:spacing w:line="259" w:lineRule="auto"/>
        <w:rPr>
          <w:rFonts w:ascii="Arial" w:eastAsia="Aptos" w:hAnsi="Arial" w:cs="Arial"/>
        </w:rPr>
      </w:pPr>
      <w:r w:rsidRPr="00A816E8">
        <w:rPr>
          <w:rFonts w:ascii="Arial" w:eastAsia="Aptos" w:hAnsi="Arial" w:cs="Arial"/>
          <w:b/>
          <w:bCs/>
        </w:rPr>
        <w:t>3.1</w:t>
      </w:r>
      <w:r>
        <w:rPr>
          <w:rFonts w:ascii="Arial" w:eastAsia="Aptos" w:hAnsi="Arial" w:cs="Arial"/>
        </w:rPr>
        <w:t xml:space="preserve"> </w:t>
      </w:r>
      <w:r w:rsidR="00B52B2F" w:rsidRPr="00DE2AB8">
        <w:rPr>
          <w:rFonts w:ascii="Arial" w:eastAsia="Aptos" w:hAnsi="Arial" w:cs="Arial"/>
        </w:rPr>
        <w:t>Social Housing White Paper (2020): Proposed reforms to improve the quality and regulation of social housing, with an indirect impact on homelessness prevention through better housing standards and tenant empowerment.</w:t>
      </w:r>
    </w:p>
    <w:p w14:paraId="6161F876" w14:textId="630768F1" w:rsidR="00B52B2F" w:rsidRPr="00DE2AB8" w:rsidRDefault="00A816E8" w:rsidP="00516824">
      <w:pPr>
        <w:numPr>
          <w:ilvl w:val="0"/>
          <w:numId w:val="5"/>
        </w:numPr>
        <w:spacing w:line="259" w:lineRule="auto"/>
        <w:rPr>
          <w:rFonts w:ascii="Arial" w:eastAsia="Aptos" w:hAnsi="Arial" w:cs="Arial"/>
        </w:rPr>
      </w:pPr>
      <w:r w:rsidRPr="00A816E8">
        <w:rPr>
          <w:rFonts w:ascii="Arial" w:eastAsia="Aptos" w:hAnsi="Arial" w:cs="Arial"/>
          <w:b/>
          <w:bCs/>
        </w:rPr>
        <w:t>3.2</w:t>
      </w:r>
      <w:r>
        <w:rPr>
          <w:rFonts w:ascii="Arial" w:eastAsia="Aptos" w:hAnsi="Arial" w:cs="Arial"/>
        </w:rPr>
        <w:t xml:space="preserve"> </w:t>
      </w:r>
      <w:r w:rsidR="00B52B2F" w:rsidRPr="00DE2AB8">
        <w:rPr>
          <w:rFonts w:ascii="Arial" w:eastAsia="Aptos" w:hAnsi="Arial" w:cs="Arial"/>
        </w:rPr>
        <w:t>Everyone In (2020): Emergency response to Covid-19 requiring local authorities to house rough sleepers immediately, leading to thousands being accommodated and supported off the streets.</w:t>
      </w:r>
    </w:p>
    <w:p w14:paraId="0685BB89" w14:textId="1D6A75C7" w:rsidR="00B52B2F" w:rsidRPr="00DE2AB8" w:rsidRDefault="00A816E8" w:rsidP="00516824">
      <w:pPr>
        <w:numPr>
          <w:ilvl w:val="0"/>
          <w:numId w:val="5"/>
        </w:numPr>
        <w:spacing w:line="259" w:lineRule="auto"/>
        <w:rPr>
          <w:rFonts w:ascii="Arial" w:eastAsia="Aptos" w:hAnsi="Arial" w:cs="Arial"/>
        </w:rPr>
      </w:pPr>
      <w:r w:rsidRPr="00A816E8">
        <w:rPr>
          <w:rFonts w:ascii="Arial" w:eastAsia="Aptos" w:hAnsi="Arial" w:cs="Arial"/>
          <w:b/>
          <w:bCs/>
        </w:rPr>
        <w:t>3.3</w:t>
      </w:r>
      <w:r>
        <w:rPr>
          <w:rFonts w:ascii="Arial" w:eastAsia="Aptos" w:hAnsi="Arial" w:cs="Arial"/>
        </w:rPr>
        <w:t xml:space="preserve"> </w:t>
      </w:r>
      <w:r w:rsidR="00B52B2F" w:rsidRPr="00DE2AB8">
        <w:rPr>
          <w:rFonts w:ascii="Arial" w:eastAsia="Aptos" w:hAnsi="Arial" w:cs="Arial"/>
        </w:rPr>
        <w:t>Rough Sleeping Initiative (continued and expanded funding from 2020): Ongoing investment to help local authorities implement tailored support for rough sleepers, including outreach, accommodation, and wraparound services.</w:t>
      </w:r>
    </w:p>
    <w:p w14:paraId="53782320" w14:textId="48E95BDB" w:rsidR="00B52B2F" w:rsidRPr="00DE2AB8" w:rsidRDefault="00A816E8" w:rsidP="00516824">
      <w:pPr>
        <w:numPr>
          <w:ilvl w:val="0"/>
          <w:numId w:val="5"/>
        </w:numPr>
        <w:spacing w:line="259" w:lineRule="auto"/>
        <w:rPr>
          <w:rFonts w:ascii="Arial" w:eastAsia="Aptos" w:hAnsi="Arial" w:cs="Arial"/>
        </w:rPr>
      </w:pPr>
      <w:r w:rsidRPr="00A816E8">
        <w:rPr>
          <w:rFonts w:ascii="Arial" w:eastAsia="Aptos" w:hAnsi="Arial" w:cs="Arial"/>
          <w:b/>
          <w:bCs/>
        </w:rPr>
        <w:t>3.4</w:t>
      </w:r>
      <w:r>
        <w:rPr>
          <w:rFonts w:ascii="Arial" w:eastAsia="Aptos" w:hAnsi="Arial" w:cs="Arial"/>
        </w:rPr>
        <w:t xml:space="preserve"> </w:t>
      </w:r>
      <w:r w:rsidR="00B52B2F" w:rsidRPr="00DE2AB8">
        <w:rPr>
          <w:rFonts w:ascii="Arial" w:eastAsia="Aptos" w:hAnsi="Arial" w:cs="Arial"/>
        </w:rPr>
        <w:t>The Kerslake Commission on Homelessness and Rough Sleeping (2021–2022): Independent review providing long-term policy recommendations, building on the success of 'Everyone In' and advocating for systemic reforms.</w:t>
      </w:r>
    </w:p>
    <w:p w14:paraId="42E870D8" w14:textId="2C438656" w:rsidR="00B52B2F" w:rsidRPr="00DE2AB8" w:rsidRDefault="00A816E8" w:rsidP="00516824">
      <w:pPr>
        <w:numPr>
          <w:ilvl w:val="0"/>
          <w:numId w:val="5"/>
        </w:numPr>
        <w:spacing w:line="259" w:lineRule="auto"/>
        <w:rPr>
          <w:rFonts w:ascii="Arial" w:eastAsia="Aptos" w:hAnsi="Arial" w:cs="Arial"/>
        </w:rPr>
      </w:pPr>
      <w:r w:rsidRPr="00A816E8">
        <w:rPr>
          <w:rFonts w:ascii="Arial" w:eastAsia="Aptos" w:hAnsi="Arial" w:cs="Arial"/>
          <w:b/>
          <w:bCs/>
        </w:rPr>
        <w:t>3.5</w:t>
      </w:r>
      <w:r>
        <w:rPr>
          <w:rFonts w:ascii="Arial" w:eastAsia="Aptos" w:hAnsi="Arial" w:cs="Arial"/>
        </w:rPr>
        <w:t xml:space="preserve"> </w:t>
      </w:r>
      <w:r w:rsidR="00B52B2F" w:rsidRPr="00DE2AB8">
        <w:rPr>
          <w:rFonts w:ascii="Arial" w:eastAsia="Aptos" w:hAnsi="Arial" w:cs="Arial"/>
        </w:rPr>
        <w:t>Accommodation for Ex-Offenders Scheme (2021): Introduced to help prison leavers secure stable housing, supporting resettlement and reducing homelessness risk.</w:t>
      </w:r>
    </w:p>
    <w:p w14:paraId="6A3DEFB9" w14:textId="7678ADF5" w:rsidR="00B52B2F" w:rsidRPr="00DE2AB8" w:rsidRDefault="00A816E8" w:rsidP="00516824">
      <w:pPr>
        <w:numPr>
          <w:ilvl w:val="0"/>
          <w:numId w:val="5"/>
        </w:numPr>
        <w:spacing w:line="259" w:lineRule="auto"/>
        <w:rPr>
          <w:rFonts w:ascii="Arial" w:eastAsia="Aptos" w:hAnsi="Arial" w:cs="Arial"/>
        </w:rPr>
      </w:pPr>
      <w:r w:rsidRPr="00A816E8">
        <w:rPr>
          <w:rFonts w:ascii="Arial" w:eastAsia="Aptos" w:hAnsi="Arial" w:cs="Arial"/>
          <w:b/>
          <w:bCs/>
        </w:rPr>
        <w:t>3.6</w:t>
      </w:r>
      <w:r>
        <w:rPr>
          <w:rFonts w:ascii="Arial" w:eastAsia="Aptos" w:hAnsi="Arial" w:cs="Arial"/>
        </w:rPr>
        <w:t xml:space="preserve"> </w:t>
      </w:r>
      <w:r w:rsidR="00B52B2F" w:rsidRPr="00DE2AB8">
        <w:rPr>
          <w:rFonts w:ascii="Arial" w:eastAsia="Aptos" w:hAnsi="Arial" w:cs="Arial"/>
        </w:rPr>
        <w:t>Levelling Up White Paper (2022): Broader government strategy aiming to reduce regional inequalities, with commitments related to housing, health, and economic opportunity relevant to homelessness prevention.</w:t>
      </w:r>
    </w:p>
    <w:p w14:paraId="65228391" w14:textId="546F2C3D" w:rsidR="00B52B2F" w:rsidRPr="00DE2AB8" w:rsidRDefault="00A816E8" w:rsidP="00516824">
      <w:pPr>
        <w:numPr>
          <w:ilvl w:val="0"/>
          <w:numId w:val="5"/>
        </w:numPr>
        <w:spacing w:line="259" w:lineRule="auto"/>
        <w:rPr>
          <w:rFonts w:ascii="Arial" w:eastAsia="Aptos" w:hAnsi="Arial" w:cs="Arial"/>
        </w:rPr>
      </w:pPr>
      <w:r w:rsidRPr="00A816E8">
        <w:rPr>
          <w:rFonts w:ascii="Arial" w:eastAsia="Aptos" w:hAnsi="Arial" w:cs="Arial"/>
          <w:b/>
          <w:bCs/>
        </w:rPr>
        <w:lastRenderedPageBreak/>
        <w:t>3.7</w:t>
      </w:r>
      <w:r>
        <w:rPr>
          <w:rFonts w:ascii="Arial" w:eastAsia="Aptos" w:hAnsi="Arial" w:cs="Arial"/>
        </w:rPr>
        <w:t xml:space="preserve"> </w:t>
      </w:r>
      <w:r w:rsidR="00B52B2F" w:rsidRPr="00DE2AB8">
        <w:rPr>
          <w:rFonts w:ascii="Arial" w:eastAsia="Aptos" w:hAnsi="Arial" w:cs="Arial"/>
        </w:rPr>
        <w:t>Rough Sleeping Strategy – Updated Delivery Plan (2022): Reaffirmed target to end rough sleeping by 2024, focusing on prevention, intervention, and long-term recovery with cross-sector collaboration.</w:t>
      </w:r>
    </w:p>
    <w:p w14:paraId="0D245E7E" w14:textId="441BE842" w:rsidR="0024404A" w:rsidRPr="00DE2AB8" w:rsidRDefault="00A816E8" w:rsidP="00516824">
      <w:pPr>
        <w:numPr>
          <w:ilvl w:val="0"/>
          <w:numId w:val="5"/>
        </w:numPr>
        <w:spacing w:line="259" w:lineRule="auto"/>
        <w:rPr>
          <w:rFonts w:ascii="Arial" w:eastAsia="Aptos" w:hAnsi="Arial" w:cs="Arial"/>
        </w:rPr>
      </w:pPr>
      <w:r w:rsidRPr="00A816E8">
        <w:rPr>
          <w:rFonts w:ascii="Arial" w:eastAsia="Aptos" w:hAnsi="Arial" w:cs="Arial"/>
          <w:b/>
          <w:bCs/>
        </w:rPr>
        <w:t>3.8</w:t>
      </w:r>
      <w:r>
        <w:rPr>
          <w:rFonts w:ascii="Arial" w:eastAsia="Aptos" w:hAnsi="Arial" w:cs="Arial"/>
        </w:rPr>
        <w:t xml:space="preserve"> </w:t>
      </w:r>
      <w:r w:rsidR="00B52B2F" w:rsidRPr="00DE2AB8">
        <w:rPr>
          <w:rFonts w:ascii="Arial" w:eastAsia="Aptos" w:hAnsi="Arial" w:cs="Arial"/>
        </w:rPr>
        <w:t>Renters Reform Bill (introduced 2023): Includes measures to improve tenant security, notably by abolishing Section 21 evictions, potentially reducing evictions leading to homelessness</w:t>
      </w:r>
    </w:p>
    <w:p w14:paraId="46D27409" w14:textId="77777777" w:rsidR="00B52B2F" w:rsidRPr="00DE2AB8" w:rsidRDefault="00B52B2F" w:rsidP="00B52B2F">
      <w:pPr>
        <w:spacing w:line="259" w:lineRule="auto"/>
        <w:rPr>
          <w:rFonts w:ascii="Arial" w:eastAsia="Aptos" w:hAnsi="Arial" w:cs="Arial"/>
        </w:rPr>
      </w:pPr>
    </w:p>
    <w:p w14:paraId="61C5378F" w14:textId="2C913AE0" w:rsidR="00734FF5" w:rsidRPr="00DE2AB8" w:rsidRDefault="009E2B18" w:rsidP="00DE2AB8">
      <w:pPr>
        <w:pStyle w:val="Heading3"/>
        <w:rPr>
          <w:bCs/>
          <w:szCs w:val="24"/>
        </w:rPr>
      </w:pPr>
      <w:bookmarkStart w:id="5" w:name="_Toc213143778"/>
      <w:r>
        <w:t xml:space="preserve">4 </w:t>
      </w:r>
      <w:r w:rsidR="00734FF5" w:rsidRPr="00DE2AB8">
        <w:t>Investigation and Commission Key Findings</w:t>
      </w:r>
      <w:bookmarkEnd w:id="5"/>
    </w:p>
    <w:p w14:paraId="65F15A77" w14:textId="4040DF8B" w:rsidR="00734FF5" w:rsidRPr="00DE2AB8" w:rsidRDefault="00734FF5" w:rsidP="00734FF5">
      <w:pPr>
        <w:spacing w:before="100" w:beforeAutospacing="1" w:after="100" w:afterAutospacing="1" w:line="240" w:lineRule="auto"/>
        <w:rPr>
          <w:rFonts w:ascii="Arial" w:hAnsi="Arial" w:cs="Arial"/>
          <w:b/>
          <w:bCs/>
          <w:i/>
          <w:iCs/>
          <w:kern w:val="0"/>
          <w:lang w:eastAsia="en-GB"/>
          <w14:ligatures w14:val="none"/>
        </w:rPr>
      </w:pPr>
      <w:r w:rsidRPr="00DE2AB8">
        <w:rPr>
          <w:rFonts w:ascii="Arial" w:hAnsi="Arial" w:cs="Arial"/>
          <w:b/>
          <w:bCs/>
          <w:i/>
          <w:iCs/>
        </w:rPr>
        <w:t>The Homelessness Monitor: England 2023 (Crisis UK)</w:t>
      </w:r>
    </w:p>
    <w:p w14:paraId="3661A6BF" w14:textId="554EA43C" w:rsidR="00A816E8" w:rsidRPr="00A816E8" w:rsidRDefault="00A816E8" w:rsidP="009E2B18">
      <w:pPr>
        <w:pStyle w:val="ListParagraph"/>
        <w:numPr>
          <w:ilvl w:val="0"/>
          <w:numId w:val="19"/>
        </w:numPr>
        <w:spacing w:before="100" w:beforeAutospacing="1" w:after="120" w:line="276" w:lineRule="auto"/>
        <w:rPr>
          <w:rFonts w:ascii="Arial" w:eastAsia="Times New Roman" w:hAnsi="Arial" w:cs="Arial"/>
          <w:sz w:val="24"/>
          <w:szCs w:val="24"/>
          <w:lang w:eastAsia="en-GB"/>
        </w:rPr>
      </w:pPr>
      <w:r w:rsidRPr="00A816E8">
        <w:rPr>
          <w:rFonts w:ascii="Arial" w:eastAsia="Times New Roman" w:hAnsi="Arial" w:cs="Arial"/>
          <w:b/>
          <w:bCs/>
          <w:sz w:val="24"/>
          <w:szCs w:val="24"/>
          <w:lang w:eastAsia="en-GB"/>
        </w:rPr>
        <w:t>4.1</w:t>
      </w:r>
      <w:r w:rsidRPr="00A816E8">
        <w:rPr>
          <w:rFonts w:ascii="Arial" w:eastAsia="Times New Roman" w:hAnsi="Arial" w:cs="Arial"/>
          <w:sz w:val="24"/>
          <w:szCs w:val="24"/>
          <w:lang w:eastAsia="en-GB"/>
        </w:rPr>
        <w:t xml:space="preserve"> In 2021 to 2022, 290,000 households sought help for homelessness. Although the number of people at risk of homelessness increased by 10%, actual homelessness dropped by 4%. Most local authorities (85%) reported more demand for services, especially from those evicted from private rentals.</w:t>
      </w:r>
    </w:p>
    <w:p w14:paraId="5B46AB47" w14:textId="4EC32799" w:rsidR="00A816E8" w:rsidRPr="00A816E8" w:rsidRDefault="00A816E8" w:rsidP="009E2B18">
      <w:pPr>
        <w:pStyle w:val="ListParagraph"/>
        <w:numPr>
          <w:ilvl w:val="0"/>
          <w:numId w:val="19"/>
        </w:numPr>
        <w:spacing w:before="100" w:beforeAutospacing="1" w:after="120" w:line="276" w:lineRule="auto"/>
        <w:rPr>
          <w:rFonts w:ascii="Arial" w:eastAsia="Times New Roman" w:hAnsi="Arial" w:cs="Arial"/>
          <w:sz w:val="24"/>
          <w:szCs w:val="24"/>
          <w:lang w:eastAsia="en-GB"/>
        </w:rPr>
      </w:pPr>
      <w:r w:rsidRPr="00A816E8">
        <w:rPr>
          <w:rFonts w:ascii="Arial" w:eastAsia="Times New Roman" w:hAnsi="Arial" w:cs="Arial"/>
          <w:b/>
          <w:bCs/>
          <w:sz w:val="24"/>
          <w:szCs w:val="24"/>
          <w:lang w:eastAsia="en-GB"/>
        </w:rPr>
        <w:t>4.2</w:t>
      </w:r>
      <w:r w:rsidRPr="00A816E8">
        <w:rPr>
          <w:rFonts w:ascii="Arial" w:eastAsia="Times New Roman" w:hAnsi="Arial" w:cs="Arial"/>
          <w:sz w:val="24"/>
          <w:szCs w:val="24"/>
          <w:lang w:eastAsia="en-GB"/>
        </w:rPr>
        <w:t xml:space="preserve"> The number of people in temporary accommodation doubled to over 100,000 by December 2022. Bed and Breakfast placements also rose sharply, increasing by 32% in 2022.</w:t>
      </w:r>
    </w:p>
    <w:p w14:paraId="41259DFB" w14:textId="28A5DEC6" w:rsidR="00A816E8" w:rsidRPr="00A816E8" w:rsidRDefault="00A816E8" w:rsidP="009E2B18">
      <w:pPr>
        <w:pStyle w:val="ListParagraph"/>
        <w:numPr>
          <w:ilvl w:val="0"/>
          <w:numId w:val="19"/>
        </w:numPr>
        <w:spacing w:before="100" w:beforeAutospacing="1" w:after="120" w:line="276" w:lineRule="auto"/>
        <w:rPr>
          <w:rFonts w:ascii="Arial" w:eastAsia="Times New Roman" w:hAnsi="Arial" w:cs="Arial"/>
          <w:sz w:val="24"/>
          <w:szCs w:val="24"/>
          <w:lang w:eastAsia="en-GB"/>
        </w:rPr>
      </w:pPr>
      <w:r w:rsidRPr="00A816E8">
        <w:rPr>
          <w:rFonts w:ascii="Arial" w:eastAsia="Times New Roman" w:hAnsi="Arial" w:cs="Arial"/>
          <w:b/>
          <w:bCs/>
          <w:sz w:val="24"/>
          <w:szCs w:val="24"/>
          <w:lang w:eastAsia="en-GB"/>
        </w:rPr>
        <w:t>4.3</w:t>
      </w:r>
      <w:r w:rsidRPr="00A816E8">
        <w:rPr>
          <w:rFonts w:ascii="Arial" w:eastAsia="Times New Roman" w:hAnsi="Arial" w:cs="Arial"/>
          <w:sz w:val="24"/>
          <w:szCs w:val="24"/>
          <w:lang w:eastAsia="en-GB"/>
        </w:rPr>
        <w:t xml:space="preserve"> Cuts to public services, a lack of affordable rental properties, and financial pressures have made it harder to prevent homelessness. Cuts to housing support have further limited local authorities' ability to help.</w:t>
      </w:r>
    </w:p>
    <w:p w14:paraId="5B2A8232" w14:textId="0720C8DA" w:rsidR="00A816E8" w:rsidRPr="00A816E8" w:rsidRDefault="00A816E8" w:rsidP="009E2B18">
      <w:pPr>
        <w:pStyle w:val="ListParagraph"/>
        <w:numPr>
          <w:ilvl w:val="0"/>
          <w:numId w:val="19"/>
        </w:numPr>
        <w:spacing w:before="100" w:beforeAutospacing="1" w:after="120" w:line="276" w:lineRule="auto"/>
        <w:rPr>
          <w:rFonts w:ascii="Arial" w:eastAsia="Times New Roman" w:hAnsi="Arial" w:cs="Arial"/>
          <w:sz w:val="24"/>
          <w:szCs w:val="24"/>
          <w:lang w:eastAsia="en-GB"/>
        </w:rPr>
      </w:pPr>
      <w:r w:rsidRPr="00A816E8">
        <w:rPr>
          <w:rFonts w:ascii="Arial" w:eastAsia="Times New Roman" w:hAnsi="Arial" w:cs="Arial"/>
          <w:b/>
          <w:bCs/>
          <w:sz w:val="24"/>
          <w:szCs w:val="24"/>
          <w:lang w:eastAsia="en-GB"/>
        </w:rPr>
        <w:t>4.4</w:t>
      </w:r>
      <w:r w:rsidRPr="00A816E8">
        <w:rPr>
          <w:rFonts w:ascii="Arial" w:eastAsia="Times New Roman" w:hAnsi="Arial" w:cs="Arial"/>
          <w:sz w:val="24"/>
          <w:szCs w:val="24"/>
          <w:lang w:eastAsia="en-GB"/>
        </w:rPr>
        <w:t xml:space="preserve"> Core homelessness (a concept which captures the most acute forms of homelessness) in England rose to 242,000 in 2022, up from 206,000 a decade ago, with 1 in 100 households experiencing severe homelessness on any given night.</w:t>
      </w:r>
    </w:p>
    <w:p w14:paraId="6B7727F5" w14:textId="1E9A69F2" w:rsidR="0019736B" w:rsidRPr="00A816E8" w:rsidRDefault="00A816E8" w:rsidP="009E2B18">
      <w:pPr>
        <w:pStyle w:val="ListParagraph"/>
        <w:numPr>
          <w:ilvl w:val="0"/>
          <w:numId w:val="19"/>
        </w:numPr>
        <w:spacing w:before="100" w:beforeAutospacing="1" w:after="120" w:line="276" w:lineRule="auto"/>
        <w:rPr>
          <w:rFonts w:ascii="Arial" w:eastAsia="Times New Roman" w:hAnsi="Arial" w:cs="Arial"/>
          <w:sz w:val="24"/>
          <w:szCs w:val="24"/>
          <w:lang w:eastAsia="en-GB"/>
        </w:rPr>
      </w:pPr>
      <w:r w:rsidRPr="00A816E8">
        <w:rPr>
          <w:rFonts w:ascii="Arial" w:eastAsia="Times New Roman" w:hAnsi="Arial" w:cs="Arial"/>
          <w:b/>
          <w:bCs/>
          <w:sz w:val="24"/>
          <w:szCs w:val="24"/>
          <w:lang w:eastAsia="en-GB"/>
        </w:rPr>
        <w:t>4.5</w:t>
      </w:r>
      <w:r w:rsidRPr="00A816E8">
        <w:rPr>
          <w:rFonts w:ascii="Arial" w:eastAsia="Times New Roman" w:hAnsi="Arial" w:cs="Arial"/>
          <w:sz w:val="24"/>
          <w:szCs w:val="24"/>
          <w:lang w:eastAsia="en-GB"/>
        </w:rPr>
        <w:t xml:space="preserve"> Core homelessness is expected to continue to increase, the main drivers being rising inflation, higher private rents, evictions, and fewer social housing options.</w:t>
      </w:r>
    </w:p>
    <w:p w14:paraId="497F7849" w14:textId="77777777" w:rsidR="0019736B" w:rsidRDefault="0019736B" w:rsidP="00734FF5">
      <w:pPr>
        <w:spacing w:before="100" w:beforeAutospacing="1" w:after="100" w:afterAutospacing="1" w:line="240" w:lineRule="auto"/>
        <w:rPr>
          <w:rFonts w:ascii="Arial" w:eastAsia="Times New Roman" w:hAnsi="Arial" w:cs="Arial"/>
          <w:b/>
          <w:bCs/>
          <w:i/>
          <w:iCs/>
          <w:kern w:val="0"/>
          <w:lang w:eastAsia="en-GB"/>
          <w14:ligatures w14:val="none"/>
        </w:rPr>
      </w:pPr>
    </w:p>
    <w:p w14:paraId="405557CE" w14:textId="77777777" w:rsidR="00A816E8" w:rsidRPr="00DE2AB8" w:rsidRDefault="00A816E8" w:rsidP="00734FF5">
      <w:pPr>
        <w:spacing w:before="100" w:beforeAutospacing="1" w:after="100" w:afterAutospacing="1" w:line="240" w:lineRule="auto"/>
        <w:rPr>
          <w:rFonts w:ascii="Arial" w:eastAsia="Times New Roman" w:hAnsi="Arial" w:cs="Arial"/>
          <w:b/>
          <w:bCs/>
          <w:i/>
          <w:iCs/>
          <w:kern w:val="0"/>
          <w:lang w:eastAsia="en-GB"/>
          <w14:ligatures w14:val="none"/>
        </w:rPr>
      </w:pPr>
    </w:p>
    <w:p w14:paraId="246C207C" w14:textId="25B0CEE7" w:rsidR="00734FF5" w:rsidRPr="00DE2AB8" w:rsidRDefault="00A816E8" w:rsidP="00734FF5">
      <w:pPr>
        <w:spacing w:before="100" w:beforeAutospacing="1" w:after="100" w:afterAutospacing="1" w:line="240" w:lineRule="auto"/>
        <w:rPr>
          <w:rFonts w:ascii="Arial" w:eastAsia="Times New Roman" w:hAnsi="Arial" w:cs="Arial"/>
          <w:b/>
          <w:bCs/>
          <w:i/>
          <w:iCs/>
          <w:lang w:eastAsia="en-GB"/>
        </w:rPr>
      </w:pPr>
      <w:r w:rsidRPr="00A816E8">
        <w:rPr>
          <w:rFonts w:ascii="Arial" w:eastAsia="Times New Roman" w:hAnsi="Arial" w:cs="Arial"/>
          <w:b/>
          <w:bCs/>
          <w:kern w:val="0"/>
          <w:lang w:eastAsia="en-GB"/>
          <w14:ligatures w14:val="none"/>
        </w:rPr>
        <w:lastRenderedPageBreak/>
        <w:t>5</w:t>
      </w:r>
      <w:r>
        <w:rPr>
          <w:rFonts w:ascii="Arial" w:eastAsia="Times New Roman" w:hAnsi="Arial" w:cs="Arial"/>
          <w:b/>
          <w:bCs/>
          <w:i/>
          <w:iCs/>
          <w:kern w:val="0"/>
          <w:lang w:eastAsia="en-GB"/>
          <w14:ligatures w14:val="none"/>
        </w:rPr>
        <w:t xml:space="preserve"> </w:t>
      </w:r>
      <w:r w:rsidR="00734FF5" w:rsidRPr="00DE2AB8">
        <w:rPr>
          <w:rFonts w:ascii="Arial" w:eastAsia="Times New Roman" w:hAnsi="Arial" w:cs="Arial"/>
          <w:b/>
          <w:bCs/>
          <w:i/>
          <w:iCs/>
          <w:kern w:val="0"/>
          <w:lang w:eastAsia="en-GB"/>
          <w14:ligatures w14:val="none"/>
        </w:rPr>
        <w:t xml:space="preserve">Rough sleeping </w:t>
      </w:r>
      <w:proofErr w:type="gramStart"/>
      <w:r w:rsidR="00734FF5" w:rsidRPr="00DE2AB8">
        <w:rPr>
          <w:rFonts w:ascii="Arial" w:eastAsia="Times New Roman" w:hAnsi="Arial" w:cs="Arial"/>
          <w:b/>
          <w:bCs/>
          <w:i/>
          <w:iCs/>
          <w:kern w:val="0"/>
          <w:lang w:eastAsia="en-GB"/>
          <w14:ligatures w14:val="none"/>
        </w:rPr>
        <w:t>snapshot</w:t>
      </w:r>
      <w:proofErr w:type="gramEnd"/>
      <w:r w:rsidR="00734FF5" w:rsidRPr="00DE2AB8">
        <w:rPr>
          <w:rFonts w:ascii="Arial" w:eastAsia="Times New Roman" w:hAnsi="Arial" w:cs="Arial"/>
          <w:b/>
          <w:bCs/>
          <w:i/>
          <w:iCs/>
          <w:kern w:val="0"/>
          <w:lang w:eastAsia="en-GB"/>
          <w14:ligatures w14:val="none"/>
        </w:rPr>
        <w:t xml:space="preserve"> in England: Autumn 2024</w:t>
      </w:r>
      <w:r w:rsidR="00734FF5" w:rsidRPr="00DE2AB8">
        <w:rPr>
          <w:rFonts w:ascii="Arial" w:eastAsiaTheme="minorEastAsia" w:hAnsi="Arial" w:cs="Arial"/>
          <w:b/>
          <w:bCs/>
          <w:i/>
          <w:iCs/>
          <w:lang w:eastAsia="en-GB"/>
        </w:rPr>
        <w:t xml:space="preserve"> (Ministry of Housing, Communities &amp; Local Government)</w:t>
      </w:r>
    </w:p>
    <w:p w14:paraId="632707B1" w14:textId="424967A4" w:rsidR="00734FF5" w:rsidRPr="00DE2AB8" w:rsidRDefault="00A816E8" w:rsidP="009E2B18">
      <w:pPr>
        <w:pStyle w:val="ListParagraph"/>
        <w:numPr>
          <w:ilvl w:val="0"/>
          <w:numId w:val="6"/>
        </w:numPr>
        <w:spacing w:before="100" w:beforeAutospacing="1" w:after="120" w:line="276" w:lineRule="auto"/>
        <w:ind w:hanging="357"/>
        <w:rPr>
          <w:rFonts w:ascii="Arial" w:eastAsia="Times New Roman" w:hAnsi="Arial" w:cs="Arial"/>
          <w:lang w:eastAsia="en-GB"/>
        </w:rPr>
      </w:pPr>
      <w:r w:rsidRPr="00A816E8">
        <w:rPr>
          <w:rFonts w:ascii="Arial" w:eastAsia="Times New Roman" w:hAnsi="Arial" w:cs="Arial"/>
          <w:b/>
          <w:bCs/>
          <w:sz w:val="24"/>
          <w:szCs w:val="24"/>
          <w:lang w:eastAsia="en-GB"/>
        </w:rPr>
        <w:t>5.1</w:t>
      </w:r>
      <w:r>
        <w:rPr>
          <w:rFonts w:ascii="Arial" w:eastAsia="Times New Roman" w:hAnsi="Arial" w:cs="Arial"/>
          <w:sz w:val="24"/>
          <w:szCs w:val="24"/>
          <w:lang w:eastAsia="en-GB"/>
        </w:rPr>
        <w:t xml:space="preserve"> </w:t>
      </w:r>
      <w:r w:rsidR="00734FF5" w:rsidRPr="00DE2AB8">
        <w:rPr>
          <w:rFonts w:ascii="Arial" w:eastAsia="Times New Roman" w:hAnsi="Arial" w:cs="Arial"/>
          <w:sz w:val="24"/>
          <w:szCs w:val="24"/>
          <w:lang w:eastAsia="en-GB"/>
        </w:rPr>
        <w:t>The Ministry for Housing, Communities and Local Government introduced the Rough Sleeping Strategy in September 2022.</w:t>
      </w:r>
    </w:p>
    <w:p w14:paraId="6B5EF88D" w14:textId="2409A38A" w:rsidR="00734FF5" w:rsidRPr="00DE2AB8" w:rsidRDefault="00A816E8" w:rsidP="009E2B18">
      <w:pPr>
        <w:pStyle w:val="ListParagraph"/>
        <w:numPr>
          <w:ilvl w:val="0"/>
          <w:numId w:val="6"/>
        </w:numPr>
        <w:spacing w:before="100" w:beforeAutospacing="1" w:after="120" w:line="276" w:lineRule="auto"/>
        <w:ind w:hanging="357"/>
        <w:rPr>
          <w:rFonts w:ascii="Arial" w:eastAsia="Times New Roman" w:hAnsi="Arial" w:cs="Arial"/>
          <w:kern w:val="0"/>
          <w:sz w:val="24"/>
          <w:szCs w:val="24"/>
          <w:lang w:eastAsia="en-GB"/>
          <w14:ligatures w14:val="none"/>
        </w:rPr>
      </w:pPr>
      <w:r w:rsidRPr="00A816E8">
        <w:rPr>
          <w:rFonts w:ascii="Arial" w:eastAsia="Times New Roman" w:hAnsi="Arial" w:cs="Arial"/>
          <w:b/>
          <w:bCs/>
          <w:kern w:val="0"/>
          <w:sz w:val="24"/>
          <w:szCs w:val="24"/>
          <w:lang w:eastAsia="en-GB"/>
          <w14:ligatures w14:val="none"/>
        </w:rPr>
        <w:t>5.2</w:t>
      </w:r>
      <w:r>
        <w:rPr>
          <w:rFonts w:ascii="Arial" w:eastAsia="Times New Roman" w:hAnsi="Arial" w:cs="Arial"/>
          <w:kern w:val="0"/>
          <w:sz w:val="24"/>
          <w:szCs w:val="24"/>
          <w:lang w:eastAsia="en-GB"/>
          <w14:ligatures w14:val="none"/>
        </w:rPr>
        <w:t xml:space="preserve"> </w:t>
      </w:r>
      <w:r w:rsidR="00734FF5" w:rsidRPr="00DE2AB8">
        <w:rPr>
          <w:rFonts w:ascii="Arial" w:eastAsia="Times New Roman" w:hAnsi="Arial" w:cs="Arial"/>
          <w:kern w:val="0"/>
          <w:sz w:val="24"/>
          <w:szCs w:val="24"/>
          <w:lang w:eastAsia="en-GB"/>
          <w14:ligatures w14:val="none"/>
        </w:rPr>
        <w:t>The estimated number of people sleeping rough in autumn 2024 is 4,667, a 20% increase from 2023.</w:t>
      </w:r>
    </w:p>
    <w:p w14:paraId="35721E9A" w14:textId="77777777" w:rsidR="00734FF5" w:rsidRPr="00DE2AB8" w:rsidRDefault="00734FF5" w:rsidP="009E2B18">
      <w:pPr>
        <w:pStyle w:val="ListParagraph"/>
        <w:numPr>
          <w:ilvl w:val="1"/>
          <w:numId w:val="6"/>
        </w:numPr>
        <w:spacing w:before="100" w:beforeAutospacing="1" w:after="120" w:line="276" w:lineRule="auto"/>
        <w:ind w:hanging="357"/>
        <w:rPr>
          <w:rFonts w:ascii="Arial" w:eastAsia="Times New Roman" w:hAnsi="Arial" w:cs="Arial"/>
          <w:kern w:val="0"/>
          <w:sz w:val="24"/>
          <w:szCs w:val="24"/>
          <w:lang w:eastAsia="en-GB"/>
          <w14:ligatures w14:val="none"/>
        </w:rPr>
      </w:pPr>
      <w:r w:rsidRPr="00DE2AB8">
        <w:rPr>
          <w:rFonts w:ascii="Arial" w:eastAsia="Times New Roman" w:hAnsi="Arial" w:cs="Arial"/>
          <w:kern w:val="0"/>
          <w:sz w:val="24"/>
          <w:szCs w:val="24"/>
          <w:lang w:eastAsia="en-GB"/>
          <w14:ligatures w14:val="none"/>
        </w:rPr>
        <w:t>This is still 2% lower than the 2017 peak rough sleeping levels, and 164% higher than 2010 levels.</w:t>
      </w:r>
    </w:p>
    <w:p w14:paraId="760CCAA4" w14:textId="37CB2A87" w:rsidR="00734FF5" w:rsidRPr="00DE2AB8" w:rsidRDefault="00A816E8" w:rsidP="009E2B18">
      <w:pPr>
        <w:pStyle w:val="ListParagraph"/>
        <w:numPr>
          <w:ilvl w:val="0"/>
          <w:numId w:val="6"/>
        </w:numPr>
        <w:spacing w:before="100" w:beforeAutospacing="1" w:after="120" w:line="276" w:lineRule="auto"/>
        <w:ind w:hanging="357"/>
        <w:rPr>
          <w:rFonts w:ascii="Arial" w:eastAsia="Times New Roman" w:hAnsi="Arial" w:cs="Arial"/>
          <w:kern w:val="0"/>
          <w:sz w:val="24"/>
          <w:szCs w:val="24"/>
          <w:lang w:eastAsia="en-GB"/>
          <w14:ligatures w14:val="none"/>
        </w:rPr>
      </w:pPr>
      <w:r w:rsidRPr="00A816E8">
        <w:rPr>
          <w:rFonts w:ascii="Arial" w:eastAsia="Times New Roman" w:hAnsi="Arial" w:cs="Arial"/>
          <w:b/>
          <w:bCs/>
          <w:kern w:val="0"/>
          <w:sz w:val="24"/>
          <w:szCs w:val="24"/>
          <w:lang w:eastAsia="en-GB"/>
          <w14:ligatures w14:val="none"/>
        </w:rPr>
        <w:t>5.3</w:t>
      </w:r>
      <w:r>
        <w:rPr>
          <w:rFonts w:ascii="Arial" w:eastAsia="Times New Roman" w:hAnsi="Arial" w:cs="Arial"/>
          <w:kern w:val="0"/>
          <w:sz w:val="24"/>
          <w:szCs w:val="24"/>
          <w:lang w:eastAsia="en-GB"/>
          <w14:ligatures w14:val="none"/>
        </w:rPr>
        <w:t xml:space="preserve"> </w:t>
      </w:r>
      <w:r w:rsidR="00734FF5" w:rsidRPr="00DE2AB8">
        <w:rPr>
          <w:rFonts w:ascii="Arial" w:eastAsia="Times New Roman" w:hAnsi="Arial" w:cs="Arial"/>
          <w:kern w:val="0"/>
          <w:sz w:val="24"/>
          <w:szCs w:val="24"/>
          <w:lang w:eastAsia="en-GB"/>
          <w14:ligatures w14:val="none"/>
        </w:rPr>
        <w:t>The rough sleeping rate in England rose to 8.1 per 100,000 in 2024, up from 6.8 in 2023, but still below the 2017 peak of 8.5.</w:t>
      </w:r>
    </w:p>
    <w:p w14:paraId="63C6E778" w14:textId="7D6E7D2F" w:rsidR="00734FF5" w:rsidRPr="00DE2AB8" w:rsidRDefault="00A816E8" w:rsidP="009E2B18">
      <w:pPr>
        <w:pStyle w:val="ListParagraph"/>
        <w:numPr>
          <w:ilvl w:val="0"/>
          <w:numId w:val="6"/>
        </w:numPr>
        <w:spacing w:before="100" w:beforeAutospacing="1" w:after="120" w:line="276" w:lineRule="auto"/>
        <w:ind w:hanging="357"/>
        <w:rPr>
          <w:rFonts w:ascii="Arial" w:eastAsia="Times New Roman" w:hAnsi="Arial" w:cs="Arial"/>
          <w:kern w:val="0"/>
          <w:sz w:val="24"/>
          <w:szCs w:val="24"/>
          <w:lang w:eastAsia="en-GB"/>
          <w14:ligatures w14:val="none"/>
        </w:rPr>
      </w:pPr>
      <w:r w:rsidRPr="00A816E8">
        <w:rPr>
          <w:rFonts w:ascii="Arial" w:eastAsia="Times New Roman" w:hAnsi="Arial" w:cs="Arial"/>
          <w:b/>
          <w:bCs/>
          <w:kern w:val="0"/>
          <w:sz w:val="24"/>
          <w:szCs w:val="24"/>
          <w:lang w:eastAsia="en-GB"/>
          <w14:ligatures w14:val="none"/>
        </w:rPr>
        <w:t>5.4</w:t>
      </w:r>
      <w:r>
        <w:rPr>
          <w:rFonts w:ascii="Arial" w:eastAsia="Times New Roman" w:hAnsi="Arial" w:cs="Arial"/>
          <w:kern w:val="0"/>
          <w:sz w:val="24"/>
          <w:szCs w:val="24"/>
          <w:lang w:eastAsia="en-GB"/>
          <w14:ligatures w14:val="none"/>
        </w:rPr>
        <w:t xml:space="preserve"> </w:t>
      </w:r>
      <w:r w:rsidR="00734FF5" w:rsidRPr="00DE2AB8">
        <w:rPr>
          <w:rFonts w:ascii="Arial" w:eastAsia="Times New Roman" w:hAnsi="Arial" w:cs="Arial"/>
          <w:kern w:val="0"/>
          <w:sz w:val="24"/>
          <w:szCs w:val="24"/>
          <w:lang w:eastAsia="en-GB"/>
          <w14:ligatures w14:val="none"/>
        </w:rPr>
        <w:t xml:space="preserve">Nearly half (45%) of rough sleepers are in London and the </w:t>
      </w:r>
      <w:proofErr w:type="gramStart"/>
      <w:r w:rsidR="00734FF5" w:rsidRPr="00DE2AB8">
        <w:rPr>
          <w:rFonts w:ascii="Arial" w:eastAsia="Times New Roman" w:hAnsi="Arial" w:cs="Arial"/>
          <w:kern w:val="0"/>
          <w:sz w:val="24"/>
          <w:szCs w:val="24"/>
          <w:lang w:eastAsia="en-GB"/>
          <w14:ligatures w14:val="none"/>
        </w:rPr>
        <w:t>South East</w:t>
      </w:r>
      <w:proofErr w:type="gramEnd"/>
      <w:r w:rsidR="00734FF5" w:rsidRPr="00DE2AB8">
        <w:rPr>
          <w:rFonts w:ascii="Arial" w:eastAsia="Times New Roman" w:hAnsi="Arial" w:cs="Arial"/>
          <w:kern w:val="0"/>
          <w:sz w:val="24"/>
          <w:szCs w:val="24"/>
          <w:lang w:eastAsia="en-GB"/>
          <w14:ligatures w14:val="none"/>
        </w:rPr>
        <w:t xml:space="preserve"> of England, with London seeing the largest increase (16%), from 1,132 in 2023 to 1,318 in 2024. The </w:t>
      </w:r>
      <w:proofErr w:type="gramStart"/>
      <w:r w:rsidR="00734FF5" w:rsidRPr="00DE2AB8">
        <w:rPr>
          <w:rFonts w:ascii="Arial" w:eastAsia="Times New Roman" w:hAnsi="Arial" w:cs="Arial"/>
          <w:kern w:val="0"/>
          <w:sz w:val="24"/>
          <w:szCs w:val="24"/>
          <w:lang w:eastAsia="en-GB"/>
          <w14:ligatures w14:val="none"/>
        </w:rPr>
        <w:t>North West</w:t>
      </w:r>
      <w:proofErr w:type="gramEnd"/>
      <w:r w:rsidR="00734FF5" w:rsidRPr="00DE2AB8">
        <w:rPr>
          <w:rFonts w:ascii="Arial" w:eastAsia="Times New Roman" w:hAnsi="Arial" w:cs="Arial"/>
          <w:kern w:val="0"/>
          <w:sz w:val="24"/>
          <w:szCs w:val="24"/>
          <w:lang w:eastAsia="en-GB"/>
          <w14:ligatures w14:val="none"/>
        </w:rPr>
        <w:t xml:space="preserve"> of England saw a small decrease in rough sleeping levels.</w:t>
      </w:r>
    </w:p>
    <w:p w14:paraId="60AAC407" w14:textId="191B543E" w:rsidR="00734FF5" w:rsidRPr="00DE2AB8" w:rsidRDefault="00A816E8" w:rsidP="009E2B18">
      <w:pPr>
        <w:pStyle w:val="ListParagraph"/>
        <w:numPr>
          <w:ilvl w:val="0"/>
          <w:numId w:val="6"/>
        </w:numPr>
        <w:spacing w:before="100" w:beforeAutospacing="1" w:after="120" w:line="276" w:lineRule="auto"/>
        <w:ind w:hanging="357"/>
        <w:rPr>
          <w:rFonts w:ascii="Arial" w:eastAsia="Times New Roman" w:hAnsi="Arial" w:cs="Arial"/>
          <w:kern w:val="0"/>
          <w:sz w:val="24"/>
          <w:szCs w:val="24"/>
          <w:lang w:eastAsia="en-GB"/>
          <w14:ligatures w14:val="none"/>
        </w:rPr>
      </w:pPr>
      <w:r w:rsidRPr="00A816E8">
        <w:rPr>
          <w:rFonts w:ascii="Arial" w:eastAsia="Times New Roman" w:hAnsi="Arial" w:cs="Arial"/>
          <w:b/>
          <w:bCs/>
          <w:kern w:val="0"/>
          <w:sz w:val="24"/>
          <w:szCs w:val="24"/>
          <w:lang w:eastAsia="en-GB"/>
          <w14:ligatures w14:val="none"/>
        </w:rPr>
        <w:t>5.5</w:t>
      </w:r>
      <w:r>
        <w:rPr>
          <w:rFonts w:ascii="Arial" w:eastAsia="Times New Roman" w:hAnsi="Arial" w:cs="Arial"/>
          <w:kern w:val="0"/>
          <w:sz w:val="24"/>
          <w:szCs w:val="24"/>
          <w:lang w:eastAsia="en-GB"/>
          <w14:ligatures w14:val="none"/>
        </w:rPr>
        <w:t xml:space="preserve"> </w:t>
      </w:r>
      <w:r w:rsidR="00734FF5" w:rsidRPr="00DE2AB8">
        <w:rPr>
          <w:rFonts w:ascii="Arial" w:eastAsia="Times New Roman" w:hAnsi="Arial" w:cs="Arial"/>
          <w:kern w:val="0"/>
          <w:sz w:val="24"/>
          <w:szCs w:val="24"/>
          <w:lang w:eastAsia="en-GB"/>
          <w14:ligatures w14:val="none"/>
        </w:rPr>
        <w:t>Over half of the increase in rough sleeping is driven by 12 local authorities, with 46% of areas seeing a decrease or no change to their figures.</w:t>
      </w:r>
    </w:p>
    <w:p w14:paraId="122F2DCB" w14:textId="79C273CB" w:rsidR="00734FF5" w:rsidRPr="00DE2AB8" w:rsidRDefault="00A816E8" w:rsidP="009E2B18">
      <w:pPr>
        <w:pStyle w:val="ListParagraph"/>
        <w:numPr>
          <w:ilvl w:val="0"/>
          <w:numId w:val="6"/>
        </w:numPr>
        <w:spacing w:before="100" w:beforeAutospacing="1" w:after="120" w:line="276" w:lineRule="auto"/>
        <w:ind w:hanging="357"/>
        <w:rPr>
          <w:rFonts w:ascii="Arial" w:eastAsia="Times New Roman" w:hAnsi="Arial" w:cs="Arial"/>
          <w:kern w:val="0"/>
          <w:sz w:val="24"/>
          <w:szCs w:val="24"/>
          <w:lang w:eastAsia="en-GB"/>
          <w14:ligatures w14:val="none"/>
        </w:rPr>
      </w:pPr>
      <w:r w:rsidRPr="00A816E8">
        <w:rPr>
          <w:rFonts w:ascii="Arial" w:eastAsia="Times New Roman" w:hAnsi="Arial" w:cs="Arial"/>
          <w:b/>
          <w:bCs/>
          <w:kern w:val="0"/>
          <w:sz w:val="24"/>
          <w:szCs w:val="24"/>
          <w:lang w:eastAsia="en-GB"/>
          <w14:ligatures w14:val="none"/>
        </w:rPr>
        <w:t>5.6</w:t>
      </w:r>
      <w:r>
        <w:rPr>
          <w:rFonts w:ascii="Arial" w:eastAsia="Times New Roman" w:hAnsi="Arial" w:cs="Arial"/>
          <w:kern w:val="0"/>
          <w:sz w:val="24"/>
          <w:szCs w:val="24"/>
          <w:lang w:eastAsia="en-GB"/>
          <w14:ligatures w14:val="none"/>
        </w:rPr>
        <w:t xml:space="preserve"> </w:t>
      </w:r>
      <w:r w:rsidR="00734FF5" w:rsidRPr="00DE2AB8">
        <w:rPr>
          <w:rFonts w:ascii="Arial" w:eastAsia="Times New Roman" w:hAnsi="Arial" w:cs="Arial"/>
          <w:kern w:val="0"/>
          <w:sz w:val="24"/>
          <w:szCs w:val="24"/>
          <w:lang w:eastAsia="en-GB"/>
          <w14:ligatures w14:val="none"/>
        </w:rPr>
        <w:t>Most rough sleepers are male, over 26, and from the UK. This is consistent with previous years.</w:t>
      </w:r>
    </w:p>
    <w:p w14:paraId="36FC71C7" w14:textId="32E2EAA9" w:rsidR="00734FF5" w:rsidRPr="00DE2AB8" w:rsidRDefault="00A816E8" w:rsidP="009E2B18">
      <w:pPr>
        <w:pStyle w:val="ListParagraph"/>
        <w:numPr>
          <w:ilvl w:val="0"/>
          <w:numId w:val="6"/>
        </w:numPr>
        <w:spacing w:before="100" w:beforeAutospacing="1" w:after="120" w:line="276" w:lineRule="auto"/>
        <w:ind w:hanging="357"/>
        <w:rPr>
          <w:rFonts w:ascii="Arial" w:eastAsia="Times New Roman" w:hAnsi="Arial" w:cs="Arial"/>
          <w:i/>
          <w:iCs/>
          <w:lang w:eastAsia="en-GB"/>
        </w:rPr>
      </w:pPr>
      <w:r w:rsidRPr="00A816E8">
        <w:rPr>
          <w:rFonts w:ascii="Arial" w:eastAsia="Times New Roman" w:hAnsi="Arial" w:cs="Arial"/>
          <w:b/>
          <w:bCs/>
          <w:kern w:val="0"/>
          <w:sz w:val="24"/>
          <w:szCs w:val="24"/>
          <w:lang w:eastAsia="en-GB"/>
          <w14:ligatures w14:val="none"/>
        </w:rPr>
        <w:t>5.7</w:t>
      </w:r>
      <w:r>
        <w:rPr>
          <w:rFonts w:ascii="Arial" w:eastAsia="Times New Roman" w:hAnsi="Arial" w:cs="Arial"/>
          <w:kern w:val="0"/>
          <w:sz w:val="24"/>
          <w:szCs w:val="24"/>
          <w:lang w:eastAsia="en-GB"/>
          <w14:ligatures w14:val="none"/>
        </w:rPr>
        <w:t xml:space="preserve"> </w:t>
      </w:r>
      <w:r w:rsidR="00734FF5" w:rsidRPr="00DE2AB8">
        <w:rPr>
          <w:rFonts w:ascii="Arial" w:eastAsia="Times New Roman" w:hAnsi="Arial" w:cs="Arial"/>
          <w:kern w:val="0"/>
          <w:sz w:val="24"/>
          <w:szCs w:val="24"/>
          <w:lang w:eastAsia="en-GB"/>
          <w14:ligatures w14:val="none"/>
        </w:rPr>
        <w:t>In December 2024, 7,524 people slept rough at some point across the month. This was 2.2 times higher than the number of individuals seen to be sleeping rough on a single night. Rough sleeping is usually lower in winter due to cold weather and temporary shelters.</w:t>
      </w:r>
    </w:p>
    <w:p w14:paraId="24447B77" w14:textId="77777777" w:rsidR="0019736B" w:rsidRPr="00DE2AB8" w:rsidRDefault="0019736B" w:rsidP="002D51B8">
      <w:pPr>
        <w:spacing w:before="100" w:beforeAutospacing="1" w:after="100" w:afterAutospacing="1" w:line="240" w:lineRule="auto"/>
        <w:rPr>
          <w:rFonts w:ascii="Arial" w:hAnsi="Arial" w:cs="Arial"/>
          <w:b/>
          <w:bCs/>
          <w:sz w:val="20"/>
          <w:szCs w:val="20"/>
        </w:rPr>
      </w:pPr>
    </w:p>
    <w:p w14:paraId="199244ED" w14:textId="77777777" w:rsidR="002D51B8" w:rsidRPr="00DE2AB8" w:rsidRDefault="002D51B8" w:rsidP="002D51B8">
      <w:pPr>
        <w:spacing w:before="100" w:beforeAutospacing="1" w:after="100" w:afterAutospacing="1" w:line="240" w:lineRule="auto"/>
        <w:rPr>
          <w:rFonts w:ascii="Arial" w:hAnsi="Arial" w:cs="Arial"/>
          <w:b/>
          <w:bCs/>
          <w:sz w:val="20"/>
          <w:szCs w:val="20"/>
        </w:rPr>
      </w:pPr>
    </w:p>
    <w:p w14:paraId="73DB8A08" w14:textId="77777777" w:rsidR="002D51B8" w:rsidRPr="00DE2AB8" w:rsidRDefault="002D51B8" w:rsidP="002D51B8">
      <w:pPr>
        <w:spacing w:before="100" w:beforeAutospacing="1" w:after="100" w:afterAutospacing="1" w:line="240" w:lineRule="auto"/>
        <w:rPr>
          <w:rFonts w:ascii="Arial" w:hAnsi="Arial" w:cs="Arial"/>
          <w:b/>
          <w:bCs/>
          <w:sz w:val="20"/>
          <w:szCs w:val="20"/>
        </w:rPr>
      </w:pPr>
    </w:p>
    <w:p w14:paraId="0B9735BC" w14:textId="77777777" w:rsidR="002D51B8" w:rsidRPr="00DE2AB8" w:rsidRDefault="002D51B8" w:rsidP="002D51B8">
      <w:pPr>
        <w:spacing w:before="100" w:beforeAutospacing="1" w:after="100" w:afterAutospacing="1" w:line="240" w:lineRule="auto"/>
        <w:rPr>
          <w:rFonts w:ascii="Arial" w:hAnsi="Arial" w:cs="Arial"/>
          <w:b/>
          <w:bCs/>
          <w:sz w:val="20"/>
          <w:szCs w:val="20"/>
        </w:rPr>
      </w:pPr>
    </w:p>
    <w:p w14:paraId="51BD74AD" w14:textId="77777777" w:rsidR="002D51B8" w:rsidRPr="00DE2AB8" w:rsidRDefault="002D51B8" w:rsidP="002D51B8">
      <w:pPr>
        <w:spacing w:before="100" w:beforeAutospacing="1" w:after="100" w:afterAutospacing="1" w:line="240" w:lineRule="auto"/>
        <w:rPr>
          <w:rFonts w:ascii="Arial" w:hAnsi="Arial" w:cs="Arial"/>
          <w:b/>
          <w:bCs/>
          <w:sz w:val="20"/>
          <w:szCs w:val="20"/>
        </w:rPr>
      </w:pPr>
    </w:p>
    <w:p w14:paraId="49E9265B" w14:textId="04603340" w:rsidR="0019736B" w:rsidRPr="00DE2AB8" w:rsidRDefault="0019736B" w:rsidP="0019736B">
      <w:pPr>
        <w:spacing w:before="100" w:beforeAutospacing="1" w:after="100" w:afterAutospacing="1" w:line="240" w:lineRule="auto"/>
        <w:ind w:left="360"/>
        <w:rPr>
          <w:rFonts w:ascii="Arial" w:eastAsia="Times New Roman" w:hAnsi="Arial" w:cs="Arial"/>
          <w:i/>
          <w:iCs/>
          <w:lang w:eastAsia="en-GB"/>
        </w:rPr>
      </w:pPr>
      <w:r w:rsidRPr="00DE2AB8">
        <w:rPr>
          <w:rFonts w:ascii="Arial" w:hAnsi="Arial" w:cs="Arial"/>
          <w:b/>
          <w:bCs/>
        </w:rPr>
        <w:lastRenderedPageBreak/>
        <w:t xml:space="preserve">Estimated number of people sleeping rough on a single night in autumn in England, 2017 to 2024 </w:t>
      </w:r>
      <w:r w:rsidRPr="00DE2AB8">
        <w:rPr>
          <w:rFonts w:ascii="Arial" w:hAnsi="Arial" w:cs="Arial"/>
        </w:rPr>
        <w:t>(</w:t>
      </w:r>
      <w:r w:rsidRPr="00DE2AB8">
        <w:rPr>
          <w:rFonts w:ascii="Arial" w:eastAsia="Times New Roman" w:hAnsi="Arial" w:cs="Arial"/>
          <w:i/>
          <w:iCs/>
          <w:lang w:eastAsia="en-GB"/>
        </w:rPr>
        <w:t>Rough sleeping snapshot in England: Autumn 2024 (</w:t>
      </w:r>
      <w:r w:rsidRPr="00DE2AB8">
        <w:rPr>
          <w:rFonts w:ascii="Arial" w:eastAsiaTheme="minorEastAsia" w:hAnsi="Arial" w:cs="Arial"/>
          <w:i/>
          <w:iCs/>
          <w:lang w:eastAsia="en-GB"/>
        </w:rPr>
        <w:t>Ministry of Housing, Communities &amp; Local Government))</w:t>
      </w:r>
    </w:p>
    <w:p w14:paraId="10715863" w14:textId="799AC6A2" w:rsidR="0019736B" w:rsidRPr="00DE2AB8" w:rsidRDefault="005C611A" w:rsidP="0019736B">
      <w:pPr>
        <w:spacing w:before="100" w:beforeAutospacing="1" w:after="100" w:afterAutospacing="1" w:line="240" w:lineRule="auto"/>
        <w:rPr>
          <w:rFonts w:ascii="Arial" w:hAnsi="Arial" w:cs="Arial"/>
          <w:b/>
          <w:bCs/>
        </w:rPr>
      </w:pPr>
      <w:r w:rsidRPr="00DE2AB8">
        <w:rPr>
          <w:rFonts w:ascii="Arial" w:hAnsi="Arial" w:cs="Arial"/>
          <w:noProof/>
        </w:rPr>
        <w:drawing>
          <wp:anchor distT="0" distB="0" distL="114300" distR="114300" simplePos="0" relativeHeight="251683840" behindDoc="0" locked="0" layoutInCell="1" allowOverlap="1" wp14:anchorId="4C309DC7" wp14:editId="3775A8D7">
            <wp:simplePos x="0" y="0"/>
            <wp:positionH relativeFrom="margin">
              <wp:posOffset>110490</wp:posOffset>
            </wp:positionH>
            <wp:positionV relativeFrom="paragraph">
              <wp:posOffset>8255</wp:posOffset>
            </wp:positionV>
            <wp:extent cx="5610108" cy="3557750"/>
            <wp:effectExtent l="0" t="0" r="0" b="5080"/>
            <wp:wrapSquare wrapText="bothSides"/>
            <wp:docPr id="730875844" name="Picture 3" descr="A graph showing the number of people sleeping rough in England, from 2017 t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875844" name="Picture 3" descr="A graph showing the number of people sleeping rough in England, from 2017 to 20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0108" cy="355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893F2" w14:textId="2C8091C5" w:rsidR="0019736B" w:rsidRPr="00DE2AB8" w:rsidRDefault="00A816E8" w:rsidP="005C611A">
      <w:pPr>
        <w:pStyle w:val="ListParagraph"/>
        <w:rPr>
          <w:rFonts w:ascii="Arial" w:eastAsia="Times New Roman" w:hAnsi="Arial" w:cs="Arial"/>
          <w:sz w:val="24"/>
          <w:szCs w:val="24"/>
          <w:lang w:eastAsia="en-GB"/>
        </w:rPr>
      </w:pPr>
      <w:r w:rsidRPr="00A816E8">
        <w:rPr>
          <w:rFonts w:ascii="Arial" w:eastAsia="Times New Roman" w:hAnsi="Arial" w:cs="Arial"/>
          <w:b/>
          <w:bCs/>
          <w:sz w:val="24"/>
          <w:szCs w:val="24"/>
          <w:lang w:eastAsia="en-GB"/>
        </w:rPr>
        <w:t>5.8</w:t>
      </w:r>
      <w:r>
        <w:rPr>
          <w:rFonts w:ascii="Arial" w:eastAsia="Times New Roman" w:hAnsi="Arial" w:cs="Arial"/>
          <w:sz w:val="24"/>
          <w:szCs w:val="24"/>
          <w:lang w:eastAsia="en-GB"/>
        </w:rPr>
        <w:t xml:space="preserve"> </w:t>
      </w:r>
      <w:r w:rsidR="0019736B" w:rsidRPr="00DE2AB8">
        <w:rPr>
          <w:rFonts w:ascii="Arial" w:eastAsia="Times New Roman" w:hAnsi="Arial" w:cs="Arial"/>
          <w:sz w:val="24"/>
          <w:szCs w:val="24"/>
          <w:lang w:eastAsia="en-GB"/>
        </w:rPr>
        <w:t>In 2017, rough sleeping reached its peak. A notable decline occurred in 2020 and 2021, during the height of the COVID-19 pandemic, when the government implemented the "Everyone In" initiative. This period also saw the introduction of the Rough Sleeper Accommodation Pathway (RSAP).</w:t>
      </w:r>
    </w:p>
    <w:p w14:paraId="11C95D8E" w14:textId="77777777" w:rsidR="00B52B2F" w:rsidRPr="00DE2AB8" w:rsidRDefault="00B52B2F" w:rsidP="00B52B2F">
      <w:pPr>
        <w:spacing w:line="259" w:lineRule="auto"/>
        <w:rPr>
          <w:rFonts w:ascii="Arial" w:eastAsia="Aptos" w:hAnsi="Arial" w:cs="Arial"/>
        </w:rPr>
      </w:pPr>
    </w:p>
    <w:p w14:paraId="4749B6C1" w14:textId="4A205021" w:rsidR="0024404A" w:rsidRPr="00DE2AB8" w:rsidRDefault="0024404A">
      <w:pPr>
        <w:rPr>
          <w:rFonts w:ascii="Arial" w:hAnsi="Arial" w:cs="Arial"/>
        </w:rPr>
      </w:pPr>
    </w:p>
    <w:p w14:paraId="545F183D" w14:textId="77777777" w:rsidR="002D51B8" w:rsidRPr="00DE2AB8" w:rsidRDefault="002D51B8">
      <w:pPr>
        <w:rPr>
          <w:rFonts w:ascii="Arial" w:hAnsi="Arial" w:cs="Arial"/>
        </w:rPr>
      </w:pPr>
    </w:p>
    <w:p w14:paraId="1011BBD5" w14:textId="77777777" w:rsidR="002D51B8" w:rsidRPr="00DE2AB8" w:rsidRDefault="002D51B8">
      <w:pPr>
        <w:rPr>
          <w:rFonts w:ascii="Arial" w:hAnsi="Arial" w:cs="Arial"/>
        </w:rPr>
      </w:pPr>
    </w:p>
    <w:p w14:paraId="5450568A" w14:textId="77777777" w:rsidR="002D51B8" w:rsidRPr="00DE2AB8" w:rsidRDefault="002D51B8">
      <w:pPr>
        <w:rPr>
          <w:rFonts w:ascii="Arial" w:hAnsi="Arial" w:cs="Arial"/>
        </w:rPr>
      </w:pPr>
    </w:p>
    <w:p w14:paraId="1E7CE1CD" w14:textId="77777777" w:rsidR="002D51B8" w:rsidRPr="00DE2AB8" w:rsidRDefault="002D51B8">
      <w:pPr>
        <w:rPr>
          <w:rFonts w:ascii="Arial" w:hAnsi="Arial" w:cs="Arial"/>
        </w:rPr>
      </w:pPr>
    </w:p>
    <w:p w14:paraId="706C9CA2" w14:textId="77777777" w:rsidR="002D51B8" w:rsidRPr="00DE2AB8" w:rsidRDefault="002D51B8">
      <w:pPr>
        <w:rPr>
          <w:rFonts w:ascii="Arial" w:hAnsi="Arial" w:cs="Arial"/>
        </w:rPr>
      </w:pPr>
    </w:p>
    <w:p w14:paraId="54BF1E10" w14:textId="77777777" w:rsidR="002D51B8" w:rsidRPr="00DE2AB8" w:rsidRDefault="002D51B8">
      <w:pPr>
        <w:rPr>
          <w:rFonts w:ascii="Arial" w:hAnsi="Arial" w:cs="Arial"/>
        </w:rPr>
      </w:pPr>
    </w:p>
    <w:p w14:paraId="5E02ECBF" w14:textId="77777777" w:rsidR="00962106" w:rsidRPr="00DE2AB8" w:rsidRDefault="00962106" w:rsidP="00962106">
      <w:pPr>
        <w:rPr>
          <w:rFonts w:ascii="Arial" w:hAnsi="Arial" w:cs="Arial"/>
        </w:rPr>
      </w:pPr>
    </w:p>
    <w:p w14:paraId="3141311B" w14:textId="1ADA0AB7" w:rsidR="0008181C" w:rsidRPr="00DE2AB8" w:rsidRDefault="0008181C" w:rsidP="00962106">
      <w:pPr>
        <w:rPr>
          <w:rFonts w:ascii="Arial" w:hAnsi="Arial" w:cs="Arial"/>
        </w:rPr>
        <w:sectPr w:rsidR="0008181C" w:rsidRPr="00DE2AB8" w:rsidSect="00A81985">
          <w:pgSz w:w="16838" w:h="11906" w:orient="landscape"/>
          <w:pgMar w:top="1843" w:right="1440" w:bottom="1702" w:left="1440" w:header="708" w:footer="715" w:gutter="0"/>
          <w:pgNumType w:start="1"/>
          <w:cols w:space="708"/>
          <w:titlePg/>
          <w:docGrid w:linePitch="360"/>
        </w:sectPr>
      </w:pPr>
    </w:p>
    <w:p w14:paraId="55A6EE64" w14:textId="4C04A133" w:rsidR="007E659E" w:rsidRPr="00DE2AB8" w:rsidRDefault="00A816E8" w:rsidP="007E659E">
      <w:pPr>
        <w:pStyle w:val="Heading2"/>
        <w:rPr>
          <w:rFonts w:eastAsia="Aptos" w:cs="Arial"/>
          <w:bCs/>
          <w:sz w:val="24"/>
          <w:szCs w:val="24"/>
        </w:rPr>
      </w:pPr>
      <w:bookmarkStart w:id="6" w:name="_Toc213143779"/>
      <w:r>
        <w:rPr>
          <w:rFonts w:cs="Arial"/>
        </w:rPr>
        <w:lastRenderedPageBreak/>
        <w:t xml:space="preserve">6 </w:t>
      </w:r>
      <w:r w:rsidR="007E659E" w:rsidRPr="00DE2AB8">
        <w:rPr>
          <w:rFonts w:cs="Arial"/>
        </w:rPr>
        <w:t>Other Factors influencing Homelessness and Rough Sleeping Trends</w:t>
      </w:r>
      <w:bookmarkEnd w:id="6"/>
    </w:p>
    <w:p w14:paraId="00144401" w14:textId="79D4B4CD" w:rsidR="007E659E" w:rsidRPr="00DE2AB8" w:rsidRDefault="00A816E8" w:rsidP="00DE2AB8">
      <w:pPr>
        <w:pStyle w:val="Heading3"/>
        <w:rPr>
          <w:rFonts w:eastAsia="Aptos"/>
        </w:rPr>
      </w:pPr>
      <w:bookmarkStart w:id="7" w:name="_Toc213143780"/>
      <w:r>
        <w:rPr>
          <w:rFonts w:eastAsia="Aptos"/>
        </w:rPr>
        <w:t xml:space="preserve">6.1 </w:t>
      </w:r>
      <w:r w:rsidR="007E659E" w:rsidRPr="00DE2AB8">
        <w:rPr>
          <w:rFonts w:eastAsia="Aptos"/>
        </w:rPr>
        <w:t>Covid 19</w:t>
      </w:r>
      <w:bookmarkEnd w:id="7"/>
      <w:r w:rsidR="007E659E" w:rsidRPr="00DE2AB8">
        <w:rPr>
          <w:rFonts w:eastAsia="Aptos"/>
        </w:rPr>
        <w:t xml:space="preserve"> </w:t>
      </w:r>
    </w:p>
    <w:p w14:paraId="191A038F" w14:textId="6CD1CACB" w:rsidR="007E659E" w:rsidRPr="00DE2AB8" w:rsidRDefault="007E659E" w:rsidP="007E659E">
      <w:pPr>
        <w:rPr>
          <w:rFonts w:ascii="Arial" w:hAnsi="Arial" w:cs="Arial"/>
        </w:rPr>
      </w:pPr>
      <w:r w:rsidRPr="00DE2AB8">
        <w:rPr>
          <w:rFonts w:ascii="Arial" w:eastAsia="Arial" w:hAnsi="Arial" w:cs="Arial"/>
        </w:rPr>
        <w:t>The Covid-19 pandemic (November 2019 - May 2023) had a profound impact on how local services were delivered, leading to changes in working practices. It placed additional pressure on households, contributing to increased stress and a notable rise in domestic abuse incidents. The pandemic also highlighted and exacerbated health inequalities, particularly relating to overcrowded living conditions and limited access to safe outdoor spaces. Crucially, it transformed the response to rough sleeping through the introduction of the 'Everyone In' initiative, which brought significant changes in how people experiencing street homelessness were supported.</w:t>
      </w:r>
    </w:p>
    <w:p w14:paraId="709F43E4" w14:textId="77777777" w:rsidR="007E659E" w:rsidRPr="00DE2AB8" w:rsidRDefault="007E659E" w:rsidP="007E659E">
      <w:pPr>
        <w:rPr>
          <w:rFonts w:ascii="Arial" w:hAnsi="Arial" w:cs="Arial"/>
        </w:rPr>
      </w:pPr>
    </w:p>
    <w:p w14:paraId="160737FA" w14:textId="031AB7F4" w:rsidR="007E659E" w:rsidRPr="00DE2AB8" w:rsidRDefault="00A816E8" w:rsidP="00DE2AB8">
      <w:pPr>
        <w:pStyle w:val="Heading3"/>
        <w:rPr>
          <w:rFonts w:eastAsia="Aptos"/>
        </w:rPr>
      </w:pPr>
      <w:bookmarkStart w:id="8" w:name="_Toc213143781"/>
      <w:r>
        <w:rPr>
          <w:rFonts w:eastAsia="Aptos"/>
        </w:rPr>
        <w:t xml:space="preserve">6.2 </w:t>
      </w:r>
      <w:r w:rsidR="007E659E" w:rsidRPr="00DE2AB8">
        <w:rPr>
          <w:rFonts w:eastAsia="Aptos"/>
        </w:rPr>
        <w:t>Cost of Living</w:t>
      </w:r>
      <w:bookmarkEnd w:id="8"/>
    </w:p>
    <w:p w14:paraId="2DFB400C" w14:textId="77777777" w:rsidR="007E659E" w:rsidRPr="00DE2AB8" w:rsidRDefault="007E659E" w:rsidP="007E659E">
      <w:pPr>
        <w:rPr>
          <w:rFonts w:ascii="Arial" w:hAnsi="Arial" w:cs="Arial"/>
        </w:rPr>
      </w:pPr>
      <w:r w:rsidRPr="00DE2AB8">
        <w:rPr>
          <w:rFonts w:ascii="Arial" w:eastAsia="Arial" w:hAnsi="Arial" w:cs="Arial"/>
        </w:rPr>
        <w:t xml:space="preserve">The cost-of-living crisis in the UK has significantly deepened homelessness and poverty, as rising prices for essentials like food, energy, and housing have outpaced wages and benefits. Many low-income households are now forced to choose between heating and eating, with growing numbers unable to afford rent or </w:t>
      </w:r>
      <w:proofErr w:type="gramStart"/>
      <w:r w:rsidRPr="00DE2AB8">
        <w:rPr>
          <w:rFonts w:ascii="Arial" w:eastAsia="Arial" w:hAnsi="Arial" w:cs="Arial"/>
        </w:rPr>
        <w:t>basic necessities</w:t>
      </w:r>
      <w:proofErr w:type="gramEnd"/>
      <w:r w:rsidRPr="00DE2AB8">
        <w:rPr>
          <w:rFonts w:ascii="Arial" w:eastAsia="Arial" w:hAnsi="Arial" w:cs="Arial"/>
        </w:rPr>
        <w:t>. This financial pressure has led to a surge in evictions, food bank usage, and reliance on emergency accommodation, pushing more individuals and families into precarious living situations or outright homelessness. The crisis has exposed and worsened existing inequalities, hitting the most vulnerable the hardest.</w:t>
      </w:r>
    </w:p>
    <w:p w14:paraId="1AD4D81D" w14:textId="77777777" w:rsidR="007E659E" w:rsidRDefault="007E659E" w:rsidP="007E659E">
      <w:pPr>
        <w:rPr>
          <w:rFonts w:ascii="Arial" w:eastAsia="Arial" w:hAnsi="Arial" w:cs="Arial"/>
        </w:rPr>
      </w:pPr>
    </w:p>
    <w:p w14:paraId="011A25AD" w14:textId="77777777" w:rsidR="00A816E8" w:rsidRDefault="00A816E8" w:rsidP="007E659E">
      <w:pPr>
        <w:rPr>
          <w:rFonts w:ascii="Arial" w:eastAsia="Arial" w:hAnsi="Arial" w:cs="Arial"/>
        </w:rPr>
      </w:pPr>
    </w:p>
    <w:p w14:paraId="78749D70" w14:textId="77777777" w:rsidR="00A816E8" w:rsidRPr="00DE2AB8" w:rsidRDefault="00A816E8" w:rsidP="007E659E">
      <w:pPr>
        <w:rPr>
          <w:rFonts w:ascii="Arial" w:eastAsia="Arial" w:hAnsi="Arial" w:cs="Arial"/>
        </w:rPr>
      </w:pPr>
    </w:p>
    <w:p w14:paraId="72739C82" w14:textId="0CBF073F" w:rsidR="007E659E" w:rsidRPr="00DE2AB8" w:rsidRDefault="00A816E8" w:rsidP="00DE2AB8">
      <w:pPr>
        <w:pStyle w:val="Heading3"/>
        <w:rPr>
          <w:rFonts w:eastAsia="Aptos"/>
        </w:rPr>
      </w:pPr>
      <w:bookmarkStart w:id="9" w:name="_Toc213143782"/>
      <w:r>
        <w:rPr>
          <w:rFonts w:eastAsia="Aptos"/>
        </w:rPr>
        <w:lastRenderedPageBreak/>
        <w:t xml:space="preserve">6.3 </w:t>
      </w:r>
      <w:r w:rsidR="007E659E" w:rsidRPr="00DE2AB8">
        <w:rPr>
          <w:rFonts w:eastAsia="Aptos"/>
        </w:rPr>
        <w:t>Benefit Reform and Local Housing Allowance (LHA) rates</w:t>
      </w:r>
      <w:bookmarkEnd w:id="9"/>
      <w:r w:rsidR="007E659E" w:rsidRPr="00DE2AB8">
        <w:rPr>
          <w:rFonts w:eastAsia="Aptos"/>
        </w:rPr>
        <w:t xml:space="preserve"> </w:t>
      </w:r>
    </w:p>
    <w:p w14:paraId="58482E79" w14:textId="14D5D0C1" w:rsidR="007E659E" w:rsidRPr="00DE2AB8" w:rsidRDefault="00A816E8" w:rsidP="007E659E">
      <w:pPr>
        <w:rPr>
          <w:rFonts w:ascii="Arial" w:eastAsia="Arial" w:hAnsi="Arial" w:cs="Arial"/>
        </w:rPr>
      </w:pPr>
      <w:r w:rsidRPr="00A816E8">
        <w:rPr>
          <w:rFonts w:ascii="Arial" w:eastAsia="Arial" w:hAnsi="Arial" w:cs="Arial"/>
          <w:b/>
          <w:bCs/>
        </w:rPr>
        <w:t>6.3.1</w:t>
      </w:r>
      <w:r>
        <w:rPr>
          <w:rFonts w:ascii="Arial" w:eastAsia="Arial" w:hAnsi="Arial" w:cs="Arial"/>
        </w:rPr>
        <w:t xml:space="preserve"> </w:t>
      </w:r>
      <w:r w:rsidR="007E659E" w:rsidRPr="00DE2AB8">
        <w:rPr>
          <w:rFonts w:ascii="Arial" w:eastAsia="Arial" w:hAnsi="Arial" w:cs="Arial"/>
        </w:rPr>
        <w:t xml:space="preserve">Recent reforms to the UK's disability benefits, particularly changes to Personal Independence Payment (PIP) and incapacity benefits, are anticipated to increase homelessness rates. Tightening eligibility criteria and reducing financial support are expected to push hundreds of thousands of disabled individuals into poverty. Estimates suggest that up to 250,000 people, including 50,000 children, could be affected by these changes. </w:t>
      </w:r>
    </w:p>
    <w:p w14:paraId="71EE8B1C" w14:textId="62F1F379" w:rsidR="00A86B05" w:rsidRPr="00DE2AB8" w:rsidRDefault="00A816E8" w:rsidP="007E659E">
      <w:pPr>
        <w:rPr>
          <w:rFonts w:ascii="Arial" w:eastAsia="Arial" w:hAnsi="Arial" w:cs="Arial"/>
        </w:rPr>
      </w:pPr>
      <w:r w:rsidRPr="00A816E8">
        <w:rPr>
          <w:rFonts w:ascii="Arial" w:eastAsia="Arial" w:hAnsi="Arial" w:cs="Arial"/>
          <w:b/>
          <w:bCs/>
        </w:rPr>
        <w:t>6.3.2</w:t>
      </w:r>
      <w:r>
        <w:rPr>
          <w:rFonts w:ascii="Arial" w:eastAsia="Arial" w:hAnsi="Arial" w:cs="Arial"/>
        </w:rPr>
        <w:t xml:space="preserve"> </w:t>
      </w:r>
      <w:r w:rsidR="007E659E" w:rsidRPr="00DE2AB8">
        <w:rPr>
          <w:rFonts w:ascii="Arial" w:eastAsia="Arial" w:hAnsi="Arial" w:cs="Arial"/>
        </w:rPr>
        <w:t>The LHA freeze has led to substantial shortfalls between housing cost support and actual rent costs, making it increasingly difficult for low-income households to afford the private rented sector (PRS). As a result, many individuals and families could face eviction which contributes to a potential rise in homelessness. The freeze has also placed financial strain on local authorities, which are compelled to cover the growing gap between housing benefits and actual rental costs, diverting funds from other essential services. As a result of cost-of-living pressures and LHA freezes Local Authorities are increasingly utilising Discretionary Housing Payments (DHP) to provide short-term financial assistance. DHP payments are often provided to individuals or families who need extra help with housing costs, such as covering rent shortfalls, deposits, or moving expenses, particularly during times of financial hardship.</w:t>
      </w:r>
    </w:p>
    <w:p w14:paraId="616EEB0C" w14:textId="77777777" w:rsidR="002C0AAF" w:rsidRPr="00DE2AB8" w:rsidRDefault="002C0AAF" w:rsidP="002C0AAF">
      <w:pPr>
        <w:rPr>
          <w:rFonts w:ascii="Arial" w:eastAsia="Arial" w:hAnsi="Arial" w:cs="Arial"/>
          <w:b/>
          <w:bCs/>
        </w:rPr>
      </w:pPr>
      <w:r w:rsidRPr="00DE2AB8">
        <w:rPr>
          <w:rFonts w:ascii="Arial" w:eastAsia="Arial" w:hAnsi="Arial" w:cs="Arial"/>
          <w:b/>
          <w:bCs/>
        </w:rPr>
        <w:t>Discretionary Housing Payment (DHP) expenditure for Norwich</w:t>
      </w:r>
    </w:p>
    <w:tbl>
      <w:tblPr>
        <w:tblStyle w:val="TableGrid"/>
        <w:tblW w:w="0" w:type="auto"/>
        <w:tblLayout w:type="fixed"/>
        <w:tblLook w:val="06A0" w:firstRow="1" w:lastRow="0" w:firstColumn="1" w:lastColumn="0" w:noHBand="1" w:noVBand="1"/>
      </w:tblPr>
      <w:tblGrid>
        <w:gridCol w:w="3592"/>
        <w:gridCol w:w="3592"/>
      </w:tblGrid>
      <w:tr w:rsidR="002C0AAF" w:rsidRPr="00DE2AB8" w14:paraId="0026E2A3" w14:textId="77777777" w:rsidTr="002C0AAF">
        <w:trPr>
          <w:trHeight w:val="417"/>
        </w:trPr>
        <w:tc>
          <w:tcPr>
            <w:tcW w:w="3592" w:type="dxa"/>
            <w:shd w:val="clear" w:color="auto" w:fill="72ACAD"/>
          </w:tcPr>
          <w:p w14:paraId="773C0F16" w14:textId="77777777" w:rsidR="002C0AAF" w:rsidRPr="00DE2AB8" w:rsidRDefault="002C0AAF" w:rsidP="00511569">
            <w:pPr>
              <w:rPr>
                <w:rFonts w:ascii="Arial" w:eastAsia="Arial" w:hAnsi="Arial" w:cs="Arial"/>
                <w:b/>
                <w:bCs/>
                <w:sz w:val="24"/>
                <w:szCs w:val="24"/>
              </w:rPr>
            </w:pPr>
            <w:r w:rsidRPr="00DE2AB8">
              <w:rPr>
                <w:rFonts w:ascii="Arial" w:eastAsia="Arial" w:hAnsi="Arial" w:cs="Arial"/>
                <w:b/>
                <w:bCs/>
                <w:sz w:val="24"/>
                <w:szCs w:val="24"/>
              </w:rPr>
              <w:t>Year</w:t>
            </w:r>
          </w:p>
        </w:tc>
        <w:tc>
          <w:tcPr>
            <w:tcW w:w="3592" w:type="dxa"/>
            <w:shd w:val="clear" w:color="auto" w:fill="72ACAD"/>
          </w:tcPr>
          <w:p w14:paraId="561BB621" w14:textId="77777777" w:rsidR="002C0AAF" w:rsidRPr="00DE2AB8" w:rsidRDefault="002C0AAF" w:rsidP="00511569">
            <w:pPr>
              <w:rPr>
                <w:rFonts w:ascii="Arial" w:eastAsia="Arial" w:hAnsi="Arial" w:cs="Arial"/>
                <w:b/>
                <w:bCs/>
                <w:sz w:val="24"/>
                <w:szCs w:val="24"/>
              </w:rPr>
            </w:pPr>
            <w:r w:rsidRPr="00DE2AB8">
              <w:rPr>
                <w:rFonts w:ascii="Arial" w:eastAsia="Arial" w:hAnsi="Arial" w:cs="Arial"/>
                <w:b/>
                <w:bCs/>
                <w:sz w:val="24"/>
                <w:szCs w:val="24"/>
              </w:rPr>
              <w:t xml:space="preserve">Amount </w:t>
            </w:r>
          </w:p>
        </w:tc>
      </w:tr>
      <w:tr w:rsidR="002C0AAF" w:rsidRPr="00DE2AB8" w14:paraId="2ABB67BD" w14:textId="77777777" w:rsidTr="002C0AAF">
        <w:trPr>
          <w:trHeight w:val="417"/>
        </w:trPr>
        <w:tc>
          <w:tcPr>
            <w:tcW w:w="3592" w:type="dxa"/>
          </w:tcPr>
          <w:p w14:paraId="6ED1481A" w14:textId="77777777" w:rsidR="002C0AAF" w:rsidRPr="00DE2AB8" w:rsidRDefault="002C0AAF" w:rsidP="00511569">
            <w:pPr>
              <w:rPr>
                <w:rFonts w:ascii="Arial" w:eastAsia="Arial" w:hAnsi="Arial" w:cs="Arial"/>
                <w:sz w:val="24"/>
                <w:szCs w:val="24"/>
              </w:rPr>
            </w:pPr>
            <w:r w:rsidRPr="00DE2AB8">
              <w:rPr>
                <w:rFonts w:ascii="Arial" w:eastAsia="Arial" w:hAnsi="Arial" w:cs="Arial"/>
                <w:sz w:val="24"/>
                <w:szCs w:val="24"/>
              </w:rPr>
              <w:t>2019 - 2020</w:t>
            </w:r>
          </w:p>
        </w:tc>
        <w:tc>
          <w:tcPr>
            <w:tcW w:w="3592" w:type="dxa"/>
          </w:tcPr>
          <w:p w14:paraId="6DC7F2D3" w14:textId="77777777" w:rsidR="002C0AAF" w:rsidRPr="00DE2AB8" w:rsidRDefault="002C0AAF" w:rsidP="00511569">
            <w:pPr>
              <w:rPr>
                <w:rFonts w:ascii="Arial" w:eastAsia="Arial" w:hAnsi="Arial" w:cs="Arial"/>
                <w:sz w:val="24"/>
                <w:szCs w:val="24"/>
              </w:rPr>
            </w:pPr>
            <w:r w:rsidRPr="00DE2AB8">
              <w:rPr>
                <w:rFonts w:ascii="Arial" w:eastAsia="Arial" w:hAnsi="Arial" w:cs="Arial"/>
                <w:sz w:val="24"/>
                <w:szCs w:val="24"/>
              </w:rPr>
              <w:t>£411,800</w:t>
            </w:r>
          </w:p>
        </w:tc>
      </w:tr>
      <w:tr w:rsidR="002C0AAF" w:rsidRPr="00DE2AB8" w14:paraId="7BC6F024" w14:textId="77777777" w:rsidTr="002C0AAF">
        <w:trPr>
          <w:trHeight w:val="417"/>
        </w:trPr>
        <w:tc>
          <w:tcPr>
            <w:tcW w:w="3592" w:type="dxa"/>
          </w:tcPr>
          <w:p w14:paraId="72878477" w14:textId="77777777" w:rsidR="002C0AAF" w:rsidRPr="00DE2AB8" w:rsidRDefault="002C0AAF" w:rsidP="00511569">
            <w:pPr>
              <w:rPr>
                <w:rFonts w:ascii="Arial" w:eastAsia="Arial" w:hAnsi="Arial" w:cs="Arial"/>
                <w:sz w:val="24"/>
                <w:szCs w:val="24"/>
              </w:rPr>
            </w:pPr>
            <w:r w:rsidRPr="00DE2AB8">
              <w:rPr>
                <w:rFonts w:ascii="Arial" w:eastAsia="Arial" w:hAnsi="Arial" w:cs="Arial"/>
                <w:sz w:val="24"/>
                <w:szCs w:val="24"/>
              </w:rPr>
              <w:t>2020 - 2021</w:t>
            </w:r>
          </w:p>
        </w:tc>
        <w:tc>
          <w:tcPr>
            <w:tcW w:w="3592" w:type="dxa"/>
          </w:tcPr>
          <w:p w14:paraId="53F1BC05" w14:textId="77777777" w:rsidR="002C0AAF" w:rsidRPr="00DE2AB8" w:rsidRDefault="002C0AAF" w:rsidP="00511569">
            <w:pPr>
              <w:rPr>
                <w:rFonts w:ascii="Arial" w:eastAsia="Arial" w:hAnsi="Arial" w:cs="Arial"/>
                <w:sz w:val="24"/>
                <w:szCs w:val="24"/>
              </w:rPr>
            </w:pPr>
            <w:r w:rsidRPr="00DE2AB8">
              <w:rPr>
                <w:rFonts w:ascii="Arial" w:eastAsia="Arial" w:hAnsi="Arial" w:cs="Arial"/>
                <w:sz w:val="24"/>
                <w:szCs w:val="24"/>
              </w:rPr>
              <w:t>£440,019</w:t>
            </w:r>
          </w:p>
        </w:tc>
      </w:tr>
      <w:tr w:rsidR="002C0AAF" w:rsidRPr="00DE2AB8" w14:paraId="1BB49403" w14:textId="77777777" w:rsidTr="002C0AAF">
        <w:trPr>
          <w:trHeight w:val="417"/>
        </w:trPr>
        <w:tc>
          <w:tcPr>
            <w:tcW w:w="3592" w:type="dxa"/>
          </w:tcPr>
          <w:p w14:paraId="19F79D9A" w14:textId="77777777" w:rsidR="002C0AAF" w:rsidRPr="00DE2AB8" w:rsidRDefault="002C0AAF" w:rsidP="00511569">
            <w:pPr>
              <w:rPr>
                <w:rFonts w:ascii="Arial" w:eastAsia="Arial" w:hAnsi="Arial" w:cs="Arial"/>
                <w:sz w:val="24"/>
                <w:szCs w:val="24"/>
              </w:rPr>
            </w:pPr>
            <w:r w:rsidRPr="00DE2AB8">
              <w:rPr>
                <w:rFonts w:ascii="Arial" w:eastAsia="Arial" w:hAnsi="Arial" w:cs="Arial"/>
                <w:sz w:val="24"/>
                <w:szCs w:val="24"/>
              </w:rPr>
              <w:t>2021 - 2022</w:t>
            </w:r>
          </w:p>
        </w:tc>
        <w:tc>
          <w:tcPr>
            <w:tcW w:w="3592" w:type="dxa"/>
          </w:tcPr>
          <w:p w14:paraId="4B65CE9F" w14:textId="77777777" w:rsidR="002C0AAF" w:rsidRPr="00DE2AB8" w:rsidRDefault="002C0AAF" w:rsidP="00511569">
            <w:pPr>
              <w:rPr>
                <w:rFonts w:ascii="Arial" w:eastAsia="Arial" w:hAnsi="Arial" w:cs="Arial"/>
                <w:sz w:val="24"/>
                <w:szCs w:val="24"/>
              </w:rPr>
            </w:pPr>
            <w:r w:rsidRPr="00DE2AB8">
              <w:rPr>
                <w:rFonts w:ascii="Arial" w:eastAsia="Arial" w:hAnsi="Arial" w:cs="Arial"/>
                <w:sz w:val="24"/>
                <w:szCs w:val="24"/>
              </w:rPr>
              <w:t>£449,448</w:t>
            </w:r>
          </w:p>
        </w:tc>
      </w:tr>
      <w:tr w:rsidR="002C0AAF" w:rsidRPr="00DE2AB8" w14:paraId="69BABA03" w14:textId="77777777" w:rsidTr="002C0AAF">
        <w:trPr>
          <w:trHeight w:val="417"/>
        </w:trPr>
        <w:tc>
          <w:tcPr>
            <w:tcW w:w="3592" w:type="dxa"/>
          </w:tcPr>
          <w:p w14:paraId="799F004B" w14:textId="77777777" w:rsidR="002C0AAF" w:rsidRPr="00DE2AB8" w:rsidRDefault="002C0AAF" w:rsidP="00511569">
            <w:pPr>
              <w:rPr>
                <w:rFonts w:ascii="Arial" w:eastAsia="Arial" w:hAnsi="Arial" w:cs="Arial"/>
                <w:sz w:val="24"/>
                <w:szCs w:val="24"/>
              </w:rPr>
            </w:pPr>
            <w:r w:rsidRPr="00DE2AB8">
              <w:rPr>
                <w:rFonts w:ascii="Arial" w:eastAsia="Arial" w:hAnsi="Arial" w:cs="Arial"/>
                <w:sz w:val="24"/>
                <w:szCs w:val="24"/>
              </w:rPr>
              <w:t>2022 - 2023</w:t>
            </w:r>
          </w:p>
        </w:tc>
        <w:tc>
          <w:tcPr>
            <w:tcW w:w="3592" w:type="dxa"/>
          </w:tcPr>
          <w:p w14:paraId="63DB28D7" w14:textId="77777777" w:rsidR="002C0AAF" w:rsidRPr="00DE2AB8" w:rsidRDefault="002C0AAF" w:rsidP="00511569">
            <w:pPr>
              <w:rPr>
                <w:rFonts w:ascii="Arial" w:eastAsia="Arial" w:hAnsi="Arial" w:cs="Arial"/>
                <w:sz w:val="24"/>
                <w:szCs w:val="24"/>
              </w:rPr>
            </w:pPr>
            <w:r w:rsidRPr="00DE2AB8">
              <w:rPr>
                <w:rFonts w:ascii="Arial" w:eastAsia="Arial" w:hAnsi="Arial" w:cs="Arial"/>
                <w:sz w:val="24"/>
                <w:szCs w:val="24"/>
              </w:rPr>
              <w:t>£302,351</w:t>
            </w:r>
          </w:p>
        </w:tc>
      </w:tr>
      <w:tr w:rsidR="002C0AAF" w:rsidRPr="00DE2AB8" w14:paraId="6D23641C" w14:textId="77777777" w:rsidTr="002C0AAF">
        <w:trPr>
          <w:trHeight w:val="417"/>
        </w:trPr>
        <w:tc>
          <w:tcPr>
            <w:tcW w:w="3592" w:type="dxa"/>
          </w:tcPr>
          <w:p w14:paraId="3B7EF33C" w14:textId="77777777" w:rsidR="002C0AAF" w:rsidRPr="00DE2AB8" w:rsidRDefault="002C0AAF" w:rsidP="00511569">
            <w:pPr>
              <w:rPr>
                <w:rFonts w:ascii="Arial" w:eastAsia="Arial" w:hAnsi="Arial" w:cs="Arial"/>
                <w:sz w:val="24"/>
                <w:szCs w:val="24"/>
              </w:rPr>
            </w:pPr>
            <w:r w:rsidRPr="00DE2AB8">
              <w:rPr>
                <w:rFonts w:ascii="Arial" w:eastAsia="Arial" w:hAnsi="Arial" w:cs="Arial"/>
                <w:sz w:val="24"/>
                <w:szCs w:val="24"/>
              </w:rPr>
              <w:t>2023 - 2024</w:t>
            </w:r>
          </w:p>
        </w:tc>
        <w:tc>
          <w:tcPr>
            <w:tcW w:w="3592" w:type="dxa"/>
          </w:tcPr>
          <w:p w14:paraId="10461F17" w14:textId="77777777" w:rsidR="002C0AAF" w:rsidRPr="00DE2AB8" w:rsidRDefault="002C0AAF" w:rsidP="00511569">
            <w:pPr>
              <w:rPr>
                <w:rFonts w:ascii="Arial" w:eastAsia="Arial" w:hAnsi="Arial" w:cs="Arial"/>
                <w:sz w:val="24"/>
                <w:szCs w:val="24"/>
              </w:rPr>
            </w:pPr>
            <w:r w:rsidRPr="00DE2AB8">
              <w:rPr>
                <w:rFonts w:ascii="Arial" w:eastAsia="Arial" w:hAnsi="Arial" w:cs="Arial"/>
                <w:sz w:val="24"/>
                <w:szCs w:val="24"/>
              </w:rPr>
              <w:t>£258,729*</w:t>
            </w:r>
          </w:p>
        </w:tc>
      </w:tr>
      <w:tr w:rsidR="002C0AAF" w:rsidRPr="00DE2AB8" w14:paraId="358ED2DC" w14:textId="77777777" w:rsidTr="002C0AAF">
        <w:trPr>
          <w:trHeight w:val="417"/>
        </w:trPr>
        <w:tc>
          <w:tcPr>
            <w:tcW w:w="3592" w:type="dxa"/>
          </w:tcPr>
          <w:p w14:paraId="01C46D34" w14:textId="77777777" w:rsidR="002C0AAF" w:rsidRPr="00DE2AB8" w:rsidRDefault="002C0AAF" w:rsidP="00511569">
            <w:pPr>
              <w:rPr>
                <w:rFonts w:ascii="Arial" w:eastAsia="Arial" w:hAnsi="Arial" w:cs="Arial"/>
                <w:sz w:val="24"/>
                <w:szCs w:val="24"/>
              </w:rPr>
            </w:pPr>
            <w:r w:rsidRPr="00DE2AB8">
              <w:rPr>
                <w:rFonts w:ascii="Arial" w:eastAsia="Arial" w:hAnsi="Arial" w:cs="Arial"/>
                <w:sz w:val="24"/>
                <w:szCs w:val="24"/>
              </w:rPr>
              <w:t>2024 - 2025</w:t>
            </w:r>
          </w:p>
        </w:tc>
        <w:tc>
          <w:tcPr>
            <w:tcW w:w="3592" w:type="dxa"/>
          </w:tcPr>
          <w:p w14:paraId="679E0E13" w14:textId="77777777" w:rsidR="002C0AAF" w:rsidRPr="00DE2AB8" w:rsidRDefault="002C0AAF" w:rsidP="00511569">
            <w:pPr>
              <w:rPr>
                <w:rFonts w:ascii="Arial" w:eastAsia="Arial" w:hAnsi="Arial" w:cs="Arial"/>
                <w:sz w:val="24"/>
                <w:szCs w:val="24"/>
              </w:rPr>
            </w:pPr>
            <w:r w:rsidRPr="00DE2AB8">
              <w:rPr>
                <w:rFonts w:ascii="Arial" w:eastAsia="Arial" w:hAnsi="Arial" w:cs="Arial"/>
                <w:sz w:val="24"/>
                <w:szCs w:val="24"/>
              </w:rPr>
              <w:t>£258,729*</w:t>
            </w:r>
          </w:p>
        </w:tc>
      </w:tr>
    </w:tbl>
    <w:p w14:paraId="5FD79551" w14:textId="2D8FF981" w:rsidR="002C0AAF" w:rsidRPr="00DE2AB8" w:rsidRDefault="002C0AAF" w:rsidP="002C0AAF">
      <w:pPr>
        <w:rPr>
          <w:rFonts w:ascii="Arial" w:eastAsia="Arial" w:hAnsi="Arial" w:cs="Arial"/>
        </w:rPr>
      </w:pPr>
      <w:r w:rsidRPr="00DE2AB8">
        <w:rPr>
          <w:rFonts w:ascii="Arial" w:eastAsia="Arial" w:hAnsi="Arial" w:cs="Arial"/>
        </w:rPr>
        <w:lastRenderedPageBreak/>
        <w:t>*Government DHP funding has remained static since 2022 – 2023</w:t>
      </w:r>
    </w:p>
    <w:p w14:paraId="25F80E78" w14:textId="77777777" w:rsidR="002C0AAF" w:rsidRPr="00DE2AB8" w:rsidRDefault="002C0AAF" w:rsidP="002C0AAF">
      <w:pPr>
        <w:rPr>
          <w:rFonts w:ascii="Arial" w:eastAsia="Arial" w:hAnsi="Arial" w:cs="Arial"/>
        </w:rPr>
      </w:pPr>
    </w:p>
    <w:p w14:paraId="16F4732D" w14:textId="7EC996A8" w:rsidR="00B62DA2" w:rsidRPr="00DE2AB8" w:rsidRDefault="00A816E8" w:rsidP="00DE2AB8">
      <w:pPr>
        <w:pStyle w:val="Heading3"/>
        <w:rPr>
          <w:rFonts w:eastAsia="Arial"/>
        </w:rPr>
      </w:pPr>
      <w:bookmarkStart w:id="10" w:name="_Toc213143783"/>
      <w:r>
        <w:rPr>
          <w:rFonts w:eastAsia="Arial"/>
        </w:rPr>
        <w:t xml:space="preserve">6.4 </w:t>
      </w:r>
      <w:r w:rsidR="00B62DA2" w:rsidRPr="00DE2AB8">
        <w:rPr>
          <w:rFonts w:eastAsia="Arial"/>
        </w:rPr>
        <w:t>Housing Related Support Reduction</w:t>
      </w:r>
      <w:bookmarkEnd w:id="10"/>
      <w:r w:rsidR="00B62DA2" w:rsidRPr="00DE2AB8">
        <w:rPr>
          <w:rFonts w:eastAsia="Arial"/>
        </w:rPr>
        <w:t xml:space="preserve"> </w:t>
      </w:r>
    </w:p>
    <w:p w14:paraId="3AF349E8" w14:textId="1C92672B" w:rsidR="00B62DA2" w:rsidRPr="00DE2AB8" w:rsidRDefault="00A816E8" w:rsidP="00B62DA2">
      <w:pPr>
        <w:rPr>
          <w:rFonts w:ascii="Arial" w:eastAsia="Arial" w:hAnsi="Arial" w:cs="Arial"/>
        </w:rPr>
      </w:pPr>
      <w:r w:rsidRPr="00A816E8">
        <w:rPr>
          <w:rFonts w:ascii="Arial" w:eastAsia="Arial" w:hAnsi="Arial" w:cs="Arial"/>
          <w:b/>
          <w:bCs/>
        </w:rPr>
        <w:t>6.4.1</w:t>
      </w:r>
      <w:r>
        <w:rPr>
          <w:rFonts w:ascii="Arial" w:eastAsia="Arial" w:hAnsi="Arial" w:cs="Arial"/>
        </w:rPr>
        <w:t xml:space="preserve"> </w:t>
      </w:r>
      <w:r w:rsidR="00B62DA2" w:rsidRPr="00DE2AB8">
        <w:rPr>
          <w:rFonts w:ascii="Arial" w:eastAsia="Arial" w:hAnsi="Arial" w:cs="Arial"/>
        </w:rPr>
        <w:t>In 2024 Norfolk County Council have made the decision to cut Housing Related Support (HRS) funding. This decision was driven by increased adult social care costs; this reduction will impact 237 bed spaces in Norwich. Although an impact assessment has been conducted, its practical effects are yet to be observed. For adult provision, three schemes will be decommissioned, while the remaining services face funding reductions of 20% to 30%. Young people’s provision will not see decommissioning, but all services will also experience funding cuts of 20% to 30%. Additionally, non-accommodation-based funding reductions will affect homeless prevention contracts, Norwich Pathways’ core grant, and contributions to the Severe Weather Emergency Protocol (SWEP).</w:t>
      </w:r>
    </w:p>
    <w:p w14:paraId="22672AD7" w14:textId="200F9882" w:rsidR="00B62DA2" w:rsidRPr="00DE2AB8" w:rsidRDefault="00A816E8" w:rsidP="00B62DA2">
      <w:pPr>
        <w:rPr>
          <w:rFonts w:ascii="Arial" w:eastAsia="Arial" w:hAnsi="Arial" w:cs="Arial"/>
        </w:rPr>
      </w:pPr>
      <w:r w:rsidRPr="00A816E8">
        <w:rPr>
          <w:rFonts w:ascii="Arial" w:eastAsia="Arial" w:hAnsi="Arial" w:cs="Arial"/>
          <w:b/>
          <w:bCs/>
        </w:rPr>
        <w:t>6.4.2</w:t>
      </w:r>
      <w:r>
        <w:rPr>
          <w:rFonts w:ascii="Arial" w:eastAsia="Arial" w:hAnsi="Arial" w:cs="Arial"/>
        </w:rPr>
        <w:t xml:space="preserve"> </w:t>
      </w:r>
      <w:r w:rsidR="00B62DA2" w:rsidRPr="00DE2AB8">
        <w:rPr>
          <w:rFonts w:ascii="Arial" w:eastAsia="Arial" w:hAnsi="Arial" w:cs="Arial"/>
        </w:rPr>
        <w:t xml:space="preserve">The following services in Norwich have been impacted by this reduction in funding - </w:t>
      </w:r>
    </w:p>
    <w:p w14:paraId="6AE3409C" w14:textId="77777777" w:rsidR="00B62DA2" w:rsidRPr="00DE2AB8" w:rsidRDefault="00B62DA2" w:rsidP="009E2B18">
      <w:pPr>
        <w:pStyle w:val="ListParagraph"/>
        <w:numPr>
          <w:ilvl w:val="0"/>
          <w:numId w:val="15"/>
        </w:numPr>
        <w:rPr>
          <w:rFonts w:ascii="Arial" w:eastAsia="Arial" w:hAnsi="Arial" w:cs="Arial"/>
        </w:rPr>
      </w:pPr>
      <w:r w:rsidRPr="00DE2AB8">
        <w:rPr>
          <w:rFonts w:ascii="Arial" w:eastAsia="Arial" w:hAnsi="Arial" w:cs="Arial"/>
          <w:sz w:val="24"/>
          <w:szCs w:val="24"/>
        </w:rPr>
        <w:t xml:space="preserve">St Martins - Bishop Bridge House and Dibden Road </w:t>
      </w:r>
    </w:p>
    <w:p w14:paraId="2B329DF4" w14:textId="77777777" w:rsidR="00B62DA2" w:rsidRPr="00DE2AB8" w:rsidRDefault="00B62DA2" w:rsidP="009E2B18">
      <w:pPr>
        <w:pStyle w:val="ListParagraph"/>
        <w:numPr>
          <w:ilvl w:val="0"/>
          <w:numId w:val="15"/>
        </w:numPr>
        <w:rPr>
          <w:rFonts w:ascii="Arial" w:eastAsia="Arial" w:hAnsi="Arial" w:cs="Arial"/>
        </w:rPr>
      </w:pPr>
      <w:r w:rsidRPr="00DE2AB8">
        <w:rPr>
          <w:rFonts w:ascii="Arial" w:eastAsia="Arial" w:hAnsi="Arial" w:cs="Arial"/>
          <w:sz w:val="24"/>
          <w:szCs w:val="24"/>
        </w:rPr>
        <w:t>Home Group – Aspland Road, Archway, Ripley</w:t>
      </w:r>
    </w:p>
    <w:p w14:paraId="4FE26817" w14:textId="77777777" w:rsidR="00B62DA2" w:rsidRPr="00DE2AB8" w:rsidRDefault="00B62DA2" w:rsidP="009E2B18">
      <w:pPr>
        <w:pStyle w:val="ListParagraph"/>
        <w:numPr>
          <w:ilvl w:val="0"/>
          <w:numId w:val="15"/>
        </w:numPr>
        <w:rPr>
          <w:rFonts w:ascii="Arial" w:eastAsia="Arial" w:hAnsi="Arial" w:cs="Arial"/>
        </w:rPr>
      </w:pPr>
      <w:r w:rsidRPr="00DE2AB8">
        <w:rPr>
          <w:rFonts w:ascii="Arial" w:eastAsia="Arial" w:hAnsi="Arial" w:cs="Arial"/>
          <w:sz w:val="24"/>
          <w:szCs w:val="24"/>
        </w:rPr>
        <w:t xml:space="preserve">Sanctuary – Norwich community homes </w:t>
      </w:r>
    </w:p>
    <w:p w14:paraId="3BC01B03" w14:textId="77777777" w:rsidR="00B62DA2" w:rsidRPr="00DE2AB8" w:rsidRDefault="00B62DA2" w:rsidP="009E2B18">
      <w:pPr>
        <w:pStyle w:val="ListParagraph"/>
        <w:numPr>
          <w:ilvl w:val="0"/>
          <w:numId w:val="15"/>
        </w:numPr>
        <w:rPr>
          <w:rFonts w:ascii="Arial" w:eastAsia="Arial" w:hAnsi="Arial" w:cs="Arial"/>
        </w:rPr>
      </w:pPr>
      <w:r w:rsidRPr="00DE2AB8">
        <w:rPr>
          <w:rFonts w:ascii="Arial" w:eastAsia="Arial" w:hAnsi="Arial" w:cs="Arial"/>
          <w:sz w:val="24"/>
          <w:szCs w:val="24"/>
        </w:rPr>
        <w:t>Orwell – Hinde Court and Hinde House</w:t>
      </w:r>
    </w:p>
    <w:p w14:paraId="53D92811" w14:textId="77777777" w:rsidR="00B62DA2" w:rsidRPr="00DE2AB8" w:rsidRDefault="00B62DA2" w:rsidP="009E2B18">
      <w:pPr>
        <w:pStyle w:val="ListParagraph"/>
        <w:numPr>
          <w:ilvl w:val="0"/>
          <w:numId w:val="15"/>
        </w:numPr>
        <w:rPr>
          <w:rFonts w:ascii="Arial" w:eastAsia="Arial" w:hAnsi="Arial" w:cs="Arial"/>
        </w:rPr>
      </w:pPr>
      <w:r w:rsidRPr="00DE2AB8">
        <w:rPr>
          <w:rFonts w:ascii="Arial" w:eastAsia="Arial" w:hAnsi="Arial" w:cs="Arial"/>
          <w:sz w:val="24"/>
          <w:szCs w:val="24"/>
        </w:rPr>
        <w:t xml:space="preserve">House of Genesis – community homes </w:t>
      </w:r>
    </w:p>
    <w:p w14:paraId="4CE2F62E" w14:textId="77777777" w:rsidR="00B62DA2" w:rsidRPr="00DE2AB8" w:rsidRDefault="00B62DA2" w:rsidP="009E2B18">
      <w:pPr>
        <w:pStyle w:val="ListParagraph"/>
        <w:numPr>
          <w:ilvl w:val="0"/>
          <w:numId w:val="15"/>
        </w:numPr>
        <w:rPr>
          <w:rFonts w:ascii="Arial" w:eastAsia="Arial" w:hAnsi="Arial" w:cs="Arial"/>
        </w:rPr>
      </w:pPr>
      <w:r w:rsidRPr="00DE2AB8">
        <w:rPr>
          <w:rFonts w:ascii="Arial" w:eastAsia="Arial" w:hAnsi="Arial" w:cs="Arial"/>
          <w:sz w:val="24"/>
          <w:szCs w:val="24"/>
        </w:rPr>
        <w:t xml:space="preserve">YMCA – My Place and Central </w:t>
      </w:r>
    </w:p>
    <w:p w14:paraId="3A0B3307" w14:textId="0952B35F" w:rsidR="00B62DA2" w:rsidRPr="00DE2AB8" w:rsidRDefault="00A816E8" w:rsidP="00B62DA2">
      <w:pPr>
        <w:rPr>
          <w:rFonts w:ascii="Arial" w:eastAsia="Arial" w:hAnsi="Arial" w:cs="Arial"/>
        </w:rPr>
      </w:pPr>
      <w:r w:rsidRPr="00A816E8">
        <w:rPr>
          <w:rFonts w:ascii="Arial" w:eastAsia="Arial" w:hAnsi="Arial" w:cs="Arial"/>
          <w:b/>
          <w:bCs/>
        </w:rPr>
        <w:t>6.4.3</w:t>
      </w:r>
      <w:r>
        <w:rPr>
          <w:rFonts w:ascii="Arial" w:eastAsia="Arial" w:hAnsi="Arial" w:cs="Arial"/>
        </w:rPr>
        <w:t xml:space="preserve"> </w:t>
      </w:r>
      <w:r w:rsidR="00B62DA2" w:rsidRPr="00DE2AB8">
        <w:rPr>
          <w:rFonts w:ascii="Arial" w:eastAsia="Arial" w:hAnsi="Arial" w:cs="Arial"/>
        </w:rPr>
        <w:t>To mitigate the impacts, Norwich City Council will continue to support the Pathways Norwich consortium through RSI funding and maintain its £120k contribution to the core grant. Winter pressure funding (2024-2025) from MHCLG has provided temporary relief for SWEP accommodation, though its long-term availability remains uncertain. Norfolk County Council and Norwich City Council are working with registered providers and charities to explore alternative funding solutions, such as housing benefit adjustments, to offset the impact. Both councils remain committed to ongoing collaboration with stakeholders to minimise disruption to essential services.</w:t>
      </w:r>
    </w:p>
    <w:p w14:paraId="655927C7" w14:textId="50808C92" w:rsidR="00B62DA2" w:rsidRPr="00DE2AB8" w:rsidRDefault="00A816E8" w:rsidP="00DE2AB8">
      <w:pPr>
        <w:pStyle w:val="Heading3"/>
        <w:rPr>
          <w:rFonts w:eastAsia="Arial"/>
        </w:rPr>
      </w:pPr>
      <w:bookmarkStart w:id="11" w:name="_Toc213143784"/>
      <w:r>
        <w:rPr>
          <w:rFonts w:eastAsia="Arial"/>
        </w:rPr>
        <w:lastRenderedPageBreak/>
        <w:t xml:space="preserve">6.5 </w:t>
      </w:r>
      <w:r w:rsidR="00B62DA2" w:rsidRPr="00DE2AB8">
        <w:rPr>
          <w:rFonts w:eastAsia="Arial"/>
        </w:rPr>
        <w:t>Affordable Housing Delivery</w:t>
      </w:r>
      <w:bookmarkEnd w:id="11"/>
      <w:r w:rsidR="00B62DA2" w:rsidRPr="00DE2AB8">
        <w:rPr>
          <w:rFonts w:eastAsia="Arial"/>
        </w:rPr>
        <w:t xml:space="preserve"> </w:t>
      </w:r>
    </w:p>
    <w:p w14:paraId="2857EF30" w14:textId="21EF64E3" w:rsidR="00B62DA2" w:rsidRPr="00DE2AB8" w:rsidRDefault="00A816E8" w:rsidP="00B62DA2">
      <w:pPr>
        <w:rPr>
          <w:rFonts w:ascii="Arial" w:eastAsia="Arial" w:hAnsi="Arial" w:cs="Arial"/>
        </w:rPr>
      </w:pPr>
      <w:r w:rsidRPr="00A816E8">
        <w:rPr>
          <w:rFonts w:ascii="Arial" w:eastAsia="Arial" w:hAnsi="Arial" w:cs="Arial"/>
          <w:b/>
          <w:bCs/>
        </w:rPr>
        <w:t>6.5.1</w:t>
      </w:r>
      <w:r>
        <w:rPr>
          <w:rFonts w:ascii="Arial" w:eastAsia="Arial" w:hAnsi="Arial" w:cs="Arial"/>
        </w:rPr>
        <w:t xml:space="preserve"> </w:t>
      </w:r>
      <w:r w:rsidR="00B62DA2" w:rsidRPr="00DE2AB8">
        <w:rPr>
          <w:rFonts w:ascii="Arial" w:eastAsia="Arial" w:hAnsi="Arial" w:cs="Arial"/>
        </w:rPr>
        <w:t xml:space="preserve">For clarity, affordable housing is defined in Annex 2 of the National Planning Policy Framework (NPPF) as housing for sale or rent that caters to those whose needs are not met by the open market. This includes housing for rent at social rent, affordable rent, or intermediate rent, as well as discounted market sales and other affordable routes to home ownership. </w:t>
      </w:r>
    </w:p>
    <w:p w14:paraId="507FBB82" w14:textId="7E3C65B8" w:rsidR="00B62DA2" w:rsidRPr="00DE2AB8" w:rsidRDefault="00A816E8" w:rsidP="00B62DA2">
      <w:pPr>
        <w:spacing w:before="240" w:after="240"/>
        <w:rPr>
          <w:rFonts w:ascii="Arial" w:hAnsi="Arial" w:cs="Arial"/>
        </w:rPr>
      </w:pPr>
      <w:r w:rsidRPr="00A816E8">
        <w:rPr>
          <w:rFonts w:ascii="Arial" w:eastAsia="Arial" w:hAnsi="Arial" w:cs="Arial"/>
          <w:b/>
          <w:bCs/>
        </w:rPr>
        <w:t>6.5.2</w:t>
      </w:r>
      <w:r>
        <w:rPr>
          <w:rFonts w:ascii="Arial" w:eastAsia="Arial" w:hAnsi="Arial" w:cs="Arial"/>
        </w:rPr>
        <w:t xml:space="preserve"> </w:t>
      </w:r>
      <w:r w:rsidR="00B62DA2" w:rsidRPr="00DE2AB8">
        <w:rPr>
          <w:rFonts w:ascii="Arial" w:eastAsia="Arial" w:hAnsi="Arial" w:cs="Arial"/>
        </w:rPr>
        <w:t>Since 2020, several factors have contributed to a lower-than-expected delivery of affordable housing. These include the impact of the Covid-19 pandemic and the introduction of new planning requirements such as Biodiversity Net Gain regulations and Nutrient Neutrality, which have stalled development over the past two years.</w:t>
      </w:r>
    </w:p>
    <w:p w14:paraId="4F495779" w14:textId="687EF4C9" w:rsidR="00B62DA2" w:rsidRPr="00DE2AB8" w:rsidRDefault="00A816E8" w:rsidP="00B62DA2">
      <w:pPr>
        <w:spacing w:before="240" w:after="240"/>
        <w:rPr>
          <w:rFonts w:ascii="Arial" w:hAnsi="Arial" w:cs="Arial"/>
        </w:rPr>
      </w:pPr>
      <w:r w:rsidRPr="00A816E8">
        <w:rPr>
          <w:rFonts w:ascii="Arial" w:eastAsia="Arial" w:hAnsi="Arial" w:cs="Arial"/>
          <w:b/>
          <w:bCs/>
        </w:rPr>
        <w:t>6.5.3</w:t>
      </w:r>
      <w:r>
        <w:rPr>
          <w:rFonts w:ascii="Arial" w:eastAsia="Arial" w:hAnsi="Arial" w:cs="Arial"/>
        </w:rPr>
        <w:t xml:space="preserve"> </w:t>
      </w:r>
      <w:r w:rsidR="00B62DA2" w:rsidRPr="00DE2AB8">
        <w:rPr>
          <w:rFonts w:ascii="Arial" w:eastAsia="Arial" w:hAnsi="Arial" w:cs="Arial"/>
        </w:rPr>
        <w:t>Despite these challenges, the council has actively sought ways to boost affordable housing delivery. One key initiative is the Norwich Orwell Partnership, a collaboration through which predominantly brownfield, council-owned land is being transferred to Orwell Housing for development. This supports progress towards the target of delivering 254 new affordable homes annually, as identified in the Greater Norwich Housing Needs Assessment.</w:t>
      </w:r>
    </w:p>
    <w:p w14:paraId="4BAD905A" w14:textId="3EF3D929" w:rsidR="00B62DA2" w:rsidRPr="00DE2AB8" w:rsidRDefault="00A816E8" w:rsidP="00B62DA2">
      <w:pPr>
        <w:spacing w:before="240" w:after="240"/>
        <w:rPr>
          <w:rFonts w:ascii="Arial" w:eastAsia="Arial" w:hAnsi="Arial" w:cs="Arial"/>
        </w:rPr>
      </w:pPr>
      <w:r w:rsidRPr="00A816E8">
        <w:rPr>
          <w:rFonts w:ascii="Arial" w:eastAsia="Arial" w:hAnsi="Arial" w:cs="Arial"/>
          <w:b/>
          <w:bCs/>
        </w:rPr>
        <w:t xml:space="preserve">6.5.4 </w:t>
      </w:r>
      <w:r w:rsidR="00B62DA2" w:rsidRPr="00DE2AB8">
        <w:rPr>
          <w:rFonts w:ascii="Arial" w:eastAsia="Arial" w:hAnsi="Arial" w:cs="Arial"/>
        </w:rPr>
        <w:t xml:space="preserve">As part of the partnership, the council will retain nomination rights for all new homes built. This ensures that the properties will be allocated to individuals and families on the council’s housing register. </w:t>
      </w:r>
    </w:p>
    <w:p w14:paraId="5F612198" w14:textId="77777777" w:rsidR="00B62DA2" w:rsidRPr="00DE2AB8" w:rsidRDefault="00B62DA2" w:rsidP="00B62DA2">
      <w:pPr>
        <w:spacing w:before="240" w:after="240"/>
        <w:rPr>
          <w:rFonts w:ascii="Arial" w:eastAsia="Arial" w:hAnsi="Arial" w:cs="Arial"/>
        </w:rPr>
      </w:pPr>
    </w:p>
    <w:p w14:paraId="78279B63" w14:textId="77777777" w:rsidR="00B62DA2" w:rsidRPr="00DE2AB8" w:rsidRDefault="00B62DA2" w:rsidP="00B62DA2">
      <w:pPr>
        <w:spacing w:before="240" w:after="240"/>
        <w:rPr>
          <w:rFonts w:ascii="Arial" w:eastAsia="Arial" w:hAnsi="Arial" w:cs="Arial"/>
        </w:rPr>
      </w:pPr>
    </w:p>
    <w:p w14:paraId="4CCCB334" w14:textId="77777777" w:rsidR="00B62DA2" w:rsidRPr="00DE2AB8" w:rsidRDefault="00B62DA2" w:rsidP="00B62DA2">
      <w:pPr>
        <w:spacing w:before="240" w:after="240"/>
        <w:rPr>
          <w:rFonts w:ascii="Arial" w:eastAsia="Arial" w:hAnsi="Arial" w:cs="Arial"/>
        </w:rPr>
      </w:pPr>
    </w:p>
    <w:p w14:paraId="79EEACFA" w14:textId="77777777" w:rsidR="00B62DA2" w:rsidRPr="00DE2AB8" w:rsidRDefault="00B62DA2" w:rsidP="00B62DA2">
      <w:pPr>
        <w:spacing w:before="240" w:after="240"/>
        <w:rPr>
          <w:rFonts w:ascii="Arial" w:eastAsia="Arial" w:hAnsi="Arial" w:cs="Arial"/>
        </w:rPr>
      </w:pPr>
    </w:p>
    <w:p w14:paraId="3CF87B2D" w14:textId="77777777" w:rsidR="00B62DA2" w:rsidRPr="00DE2AB8" w:rsidRDefault="00B62DA2" w:rsidP="00B62DA2">
      <w:pPr>
        <w:spacing w:before="240" w:after="240"/>
        <w:rPr>
          <w:rFonts w:ascii="Arial" w:eastAsia="Arial" w:hAnsi="Arial" w:cs="Arial"/>
        </w:rPr>
      </w:pPr>
    </w:p>
    <w:p w14:paraId="6DDE0E4F" w14:textId="77777777" w:rsidR="00B62DA2" w:rsidRPr="00DE2AB8" w:rsidRDefault="00B62DA2" w:rsidP="00B62DA2">
      <w:pPr>
        <w:spacing w:before="240" w:after="240"/>
        <w:rPr>
          <w:rFonts w:ascii="Arial" w:eastAsia="Arial" w:hAnsi="Arial" w:cs="Arial"/>
        </w:rPr>
      </w:pPr>
    </w:p>
    <w:p w14:paraId="5C87ACE7" w14:textId="77777777" w:rsidR="00B62DA2" w:rsidRPr="00DE2AB8" w:rsidRDefault="00B62DA2" w:rsidP="00B62DA2">
      <w:pPr>
        <w:spacing w:before="240" w:after="240"/>
        <w:rPr>
          <w:rFonts w:ascii="Arial" w:eastAsia="Arial" w:hAnsi="Arial" w:cs="Arial"/>
          <w:b/>
          <w:bCs/>
        </w:rPr>
      </w:pPr>
      <w:r w:rsidRPr="00DE2AB8">
        <w:rPr>
          <w:rFonts w:ascii="Arial" w:eastAsia="Arial" w:hAnsi="Arial" w:cs="Arial"/>
          <w:b/>
          <w:bCs/>
        </w:rPr>
        <w:lastRenderedPageBreak/>
        <w:t xml:space="preserve">Affordable housing completions since 2020. </w:t>
      </w:r>
    </w:p>
    <w:tbl>
      <w:tblPr>
        <w:tblW w:w="0" w:type="auto"/>
        <w:tblLayout w:type="fixed"/>
        <w:tblLook w:val="04A0" w:firstRow="1" w:lastRow="0" w:firstColumn="1" w:lastColumn="0" w:noHBand="0" w:noVBand="1"/>
      </w:tblPr>
      <w:tblGrid>
        <w:gridCol w:w="2254"/>
        <w:gridCol w:w="2254"/>
        <w:gridCol w:w="2254"/>
        <w:gridCol w:w="2254"/>
      </w:tblGrid>
      <w:tr w:rsidR="00B62DA2" w:rsidRPr="00DE2AB8" w14:paraId="294FF4E3" w14:textId="77777777" w:rsidTr="00511569">
        <w:trPr>
          <w:trHeight w:val="300"/>
        </w:trPr>
        <w:tc>
          <w:tcPr>
            <w:tcW w:w="2254" w:type="dxa"/>
            <w:tcBorders>
              <w:top w:val="single" w:sz="8" w:space="0" w:color="auto"/>
              <w:left w:val="single" w:sz="8" w:space="0" w:color="auto"/>
              <w:bottom w:val="single" w:sz="8" w:space="0" w:color="auto"/>
              <w:right w:val="single" w:sz="8" w:space="0" w:color="auto"/>
            </w:tcBorders>
            <w:shd w:val="clear" w:color="auto" w:fill="72ACAD"/>
            <w:tcMar>
              <w:left w:w="108" w:type="dxa"/>
              <w:right w:w="108" w:type="dxa"/>
            </w:tcMar>
          </w:tcPr>
          <w:p w14:paraId="5C00FC73" w14:textId="77777777" w:rsidR="00B62DA2" w:rsidRPr="00DE2AB8" w:rsidRDefault="00B62DA2" w:rsidP="00511569">
            <w:pPr>
              <w:rPr>
                <w:rFonts w:ascii="Arial" w:eastAsia="Arial" w:hAnsi="Arial" w:cs="Arial"/>
                <w:b/>
                <w:bCs/>
              </w:rPr>
            </w:pPr>
            <w:r w:rsidRPr="00DE2AB8">
              <w:rPr>
                <w:rFonts w:ascii="Arial" w:eastAsia="Arial" w:hAnsi="Arial" w:cs="Arial"/>
                <w:b/>
                <w:bCs/>
              </w:rPr>
              <w:t>Year</w:t>
            </w:r>
          </w:p>
        </w:tc>
        <w:tc>
          <w:tcPr>
            <w:tcW w:w="2254" w:type="dxa"/>
            <w:tcBorders>
              <w:top w:val="single" w:sz="8" w:space="0" w:color="auto"/>
              <w:left w:val="single" w:sz="8" w:space="0" w:color="auto"/>
              <w:bottom w:val="single" w:sz="8" w:space="0" w:color="auto"/>
              <w:right w:val="single" w:sz="8" w:space="0" w:color="auto"/>
            </w:tcBorders>
            <w:shd w:val="clear" w:color="auto" w:fill="72ACAD"/>
          </w:tcPr>
          <w:p w14:paraId="2CE19C26" w14:textId="77777777" w:rsidR="00B62DA2" w:rsidRPr="00DE2AB8" w:rsidRDefault="00B62DA2" w:rsidP="00511569">
            <w:pPr>
              <w:rPr>
                <w:rFonts w:ascii="Arial" w:eastAsia="Arial" w:hAnsi="Arial" w:cs="Arial"/>
                <w:b/>
                <w:bCs/>
              </w:rPr>
            </w:pPr>
            <w:r w:rsidRPr="00DE2AB8">
              <w:rPr>
                <w:rFonts w:ascii="Arial" w:eastAsia="Arial" w:hAnsi="Arial" w:cs="Arial"/>
                <w:b/>
                <w:bCs/>
              </w:rPr>
              <w:t>Total affordable housing completions</w:t>
            </w:r>
          </w:p>
        </w:tc>
        <w:tc>
          <w:tcPr>
            <w:tcW w:w="2254" w:type="dxa"/>
            <w:tcBorders>
              <w:top w:val="single" w:sz="8" w:space="0" w:color="auto"/>
              <w:left w:val="single" w:sz="8" w:space="0" w:color="auto"/>
              <w:bottom w:val="single" w:sz="8" w:space="0" w:color="auto"/>
              <w:right w:val="single" w:sz="8" w:space="0" w:color="auto"/>
            </w:tcBorders>
            <w:shd w:val="clear" w:color="auto" w:fill="72ACAD"/>
          </w:tcPr>
          <w:p w14:paraId="66302582" w14:textId="77777777" w:rsidR="00B62DA2" w:rsidRPr="00DE2AB8" w:rsidRDefault="00B62DA2" w:rsidP="00511569">
            <w:pPr>
              <w:rPr>
                <w:rFonts w:ascii="Arial" w:eastAsia="Arial" w:hAnsi="Arial" w:cs="Arial"/>
                <w:b/>
                <w:bCs/>
              </w:rPr>
            </w:pPr>
            <w:r w:rsidRPr="00DE2AB8">
              <w:rPr>
                <w:rFonts w:ascii="Arial" w:eastAsia="Arial" w:hAnsi="Arial" w:cs="Arial"/>
                <w:b/>
                <w:bCs/>
              </w:rPr>
              <w:t>Total housing delivery excluding C2 &amp; PBSA (number in brackets include C2 &amp;PBSA*)</w:t>
            </w:r>
          </w:p>
        </w:tc>
        <w:tc>
          <w:tcPr>
            <w:tcW w:w="2254" w:type="dxa"/>
            <w:tcBorders>
              <w:top w:val="single" w:sz="8" w:space="0" w:color="auto"/>
              <w:left w:val="single" w:sz="8" w:space="0" w:color="auto"/>
              <w:bottom w:val="single" w:sz="8" w:space="0" w:color="auto"/>
              <w:right w:val="single" w:sz="8" w:space="0" w:color="auto"/>
            </w:tcBorders>
            <w:shd w:val="clear" w:color="auto" w:fill="72ACAD"/>
          </w:tcPr>
          <w:p w14:paraId="601BE5E9" w14:textId="77777777" w:rsidR="00B62DA2" w:rsidRPr="00DE2AB8" w:rsidRDefault="00B62DA2" w:rsidP="00511569">
            <w:pPr>
              <w:rPr>
                <w:rFonts w:ascii="Arial" w:eastAsia="Arial" w:hAnsi="Arial" w:cs="Arial"/>
                <w:b/>
                <w:bCs/>
              </w:rPr>
            </w:pPr>
            <w:r w:rsidRPr="00DE2AB8">
              <w:rPr>
                <w:rFonts w:ascii="Arial" w:eastAsia="Arial" w:hAnsi="Arial" w:cs="Arial"/>
                <w:b/>
                <w:bCs/>
              </w:rPr>
              <w:t xml:space="preserve">Additionality </w:t>
            </w:r>
          </w:p>
        </w:tc>
      </w:tr>
      <w:tr w:rsidR="00B62DA2" w:rsidRPr="00DE2AB8" w14:paraId="56087B4F" w14:textId="77777777" w:rsidTr="00511569">
        <w:trPr>
          <w:trHeight w:val="300"/>
        </w:trPr>
        <w:tc>
          <w:tcPr>
            <w:tcW w:w="2254" w:type="dxa"/>
            <w:tcBorders>
              <w:top w:val="single" w:sz="8" w:space="0" w:color="auto"/>
              <w:left w:val="single" w:sz="8" w:space="0" w:color="auto"/>
              <w:bottom w:val="single" w:sz="8" w:space="0" w:color="auto"/>
              <w:right w:val="single" w:sz="8" w:space="0" w:color="auto"/>
            </w:tcBorders>
            <w:tcMar>
              <w:left w:w="108" w:type="dxa"/>
              <w:right w:w="108" w:type="dxa"/>
            </w:tcMar>
          </w:tcPr>
          <w:p w14:paraId="7B7268C0" w14:textId="77777777" w:rsidR="00B62DA2" w:rsidRPr="00DE2AB8" w:rsidRDefault="00B62DA2" w:rsidP="00511569">
            <w:pPr>
              <w:rPr>
                <w:rFonts w:ascii="Arial" w:eastAsia="Arial" w:hAnsi="Arial" w:cs="Arial"/>
              </w:rPr>
            </w:pPr>
            <w:r w:rsidRPr="00DE2AB8">
              <w:rPr>
                <w:rFonts w:ascii="Arial" w:eastAsia="Arial" w:hAnsi="Arial" w:cs="Arial"/>
              </w:rPr>
              <w:t>2020-21</w:t>
            </w:r>
          </w:p>
        </w:tc>
        <w:tc>
          <w:tcPr>
            <w:tcW w:w="2254" w:type="dxa"/>
            <w:tcBorders>
              <w:top w:val="single" w:sz="8" w:space="0" w:color="auto"/>
              <w:left w:val="single" w:sz="8" w:space="0" w:color="auto"/>
              <w:bottom w:val="single" w:sz="8" w:space="0" w:color="auto"/>
              <w:right w:val="single" w:sz="8" w:space="0" w:color="auto"/>
            </w:tcBorders>
          </w:tcPr>
          <w:p w14:paraId="6F29881B" w14:textId="77777777" w:rsidR="00B62DA2" w:rsidRPr="00DE2AB8" w:rsidRDefault="00B62DA2" w:rsidP="00511569">
            <w:pPr>
              <w:rPr>
                <w:rFonts w:ascii="Arial" w:eastAsia="Arial" w:hAnsi="Arial" w:cs="Arial"/>
              </w:rPr>
            </w:pPr>
            <w:r w:rsidRPr="00DE2AB8">
              <w:rPr>
                <w:rFonts w:ascii="Arial" w:eastAsia="Arial" w:hAnsi="Arial" w:cs="Arial"/>
              </w:rPr>
              <w:t>20</w:t>
            </w:r>
          </w:p>
        </w:tc>
        <w:tc>
          <w:tcPr>
            <w:tcW w:w="2254" w:type="dxa"/>
            <w:tcBorders>
              <w:top w:val="single" w:sz="8" w:space="0" w:color="auto"/>
              <w:left w:val="single" w:sz="8" w:space="0" w:color="auto"/>
              <w:bottom w:val="single" w:sz="8" w:space="0" w:color="auto"/>
              <w:right w:val="single" w:sz="8" w:space="0" w:color="auto"/>
            </w:tcBorders>
          </w:tcPr>
          <w:p w14:paraId="2757657A" w14:textId="77777777" w:rsidR="00B62DA2" w:rsidRPr="00DE2AB8" w:rsidRDefault="00B62DA2" w:rsidP="00511569">
            <w:pPr>
              <w:rPr>
                <w:rFonts w:ascii="Arial" w:eastAsia="Arial" w:hAnsi="Arial" w:cs="Arial"/>
              </w:rPr>
            </w:pPr>
            <w:r w:rsidRPr="00DE2AB8">
              <w:rPr>
                <w:rFonts w:ascii="Arial" w:eastAsia="Arial" w:hAnsi="Arial" w:cs="Arial"/>
              </w:rPr>
              <w:t>166 (300)</w:t>
            </w:r>
          </w:p>
        </w:tc>
        <w:tc>
          <w:tcPr>
            <w:tcW w:w="2254" w:type="dxa"/>
            <w:tcBorders>
              <w:top w:val="single" w:sz="8" w:space="0" w:color="auto"/>
              <w:left w:val="single" w:sz="8" w:space="0" w:color="auto"/>
              <w:bottom w:val="single" w:sz="8" w:space="0" w:color="auto"/>
              <w:right w:val="single" w:sz="8" w:space="0" w:color="auto"/>
            </w:tcBorders>
          </w:tcPr>
          <w:p w14:paraId="5EDCC1ED" w14:textId="77777777" w:rsidR="00B62DA2" w:rsidRPr="00DE2AB8" w:rsidRDefault="00B62DA2" w:rsidP="00511569">
            <w:pPr>
              <w:rPr>
                <w:rFonts w:ascii="Arial" w:eastAsia="Arial" w:hAnsi="Arial" w:cs="Arial"/>
              </w:rPr>
            </w:pPr>
            <w:r w:rsidRPr="00DE2AB8">
              <w:rPr>
                <w:rFonts w:ascii="Arial" w:eastAsia="Arial" w:hAnsi="Arial" w:cs="Arial"/>
              </w:rPr>
              <w:t>0</w:t>
            </w:r>
          </w:p>
        </w:tc>
      </w:tr>
      <w:tr w:rsidR="00B62DA2" w:rsidRPr="00DE2AB8" w14:paraId="269D53BA" w14:textId="77777777" w:rsidTr="00511569">
        <w:trPr>
          <w:trHeight w:val="300"/>
        </w:trPr>
        <w:tc>
          <w:tcPr>
            <w:tcW w:w="2254" w:type="dxa"/>
            <w:tcBorders>
              <w:top w:val="single" w:sz="8" w:space="0" w:color="auto"/>
              <w:left w:val="single" w:sz="8" w:space="0" w:color="auto"/>
              <w:bottom w:val="single" w:sz="8" w:space="0" w:color="auto"/>
              <w:right w:val="single" w:sz="8" w:space="0" w:color="auto"/>
            </w:tcBorders>
            <w:tcMar>
              <w:left w:w="108" w:type="dxa"/>
              <w:right w:w="108" w:type="dxa"/>
            </w:tcMar>
          </w:tcPr>
          <w:p w14:paraId="1E6F7A37" w14:textId="77777777" w:rsidR="00B62DA2" w:rsidRPr="00DE2AB8" w:rsidRDefault="00B62DA2" w:rsidP="00511569">
            <w:pPr>
              <w:rPr>
                <w:rFonts w:ascii="Arial" w:eastAsia="Arial" w:hAnsi="Arial" w:cs="Arial"/>
              </w:rPr>
            </w:pPr>
            <w:r w:rsidRPr="00DE2AB8">
              <w:rPr>
                <w:rFonts w:ascii="Arial" w:eastAsia="Arial" w:hAnsi="Arial" w:cs="Arial"/>
              </w:rPr>
              <w:t>2021-22</w:t>
            </w:r>
          </w:p>
        </w:tc>
        <w:tc>
          <w:tcPr>
            <w:tcW w:w="2254" w:type="dxa"/>
            <w:tcBorders>
              <w:top w:val="single" w:sz="8" w:space="0" w:color="auto"/>
              <w:left w:val="single" w:sz="8" w:space="0" w:color="auto"/>
              <w:bottom w:val="single" w:sz="8" w:space="0" w:color="auto"/>
              <w:right w:val="single" w:sz="8" w:space="0" w:color="auto"/>
            </w:tcBorders>
          </w:tcPr>
          <w:p w14:paraId="35B054C4" w14:textId="77777777" w:rsidR="00B62DA2" w:rsidRPr="00DE2AB8" w:rsidRDefault="00B62DA2" w:rsidP="00511569">
            <w:pPr>
              <w:rPr>
                <w:rFonts w:ascii="Arial" w:eastAsia="Arial" w:hAnsi="Arial" w:cs="Arial"/>
              </w:rPr>
            </w:pPr>
            <w:r w:rsidRPr="00DE2AB8">
              <w:rPr>
                <w:rFonts w:ascii="Arial" w:eastAsia="Arial" w:hAnsi="Arial" w:cs="Arial"/>
              </w:rPr>
              <w:t>64</w:t>
            </w:r>
          </w:p>
        </w:tc>
        <w:tc>
          <w:tcPr>
            <w:tcW w:w="2254" w:type="dxa"/>
            <w:tcBorders>
              <w:top w:val="single" w:sz="8" w:space="0" w:color="auto"/>
              <w:left w:val="single" w:sz="8" w:space="0" w:color="auto"/>
              <w:bottom w:val="single" w:sz="8" w:space="0" w:color="auto"/>
              <w:right w:val="single" w:sz="8" w:space="0" w:color="auto"/>
            </w:tcBorders>
          </w:tcPr>
          <w:p w14:paraId="48B0B34D" w14:textId="77777777" w:rsidR="00B62DA2" w:rsidRPr="00DE2AB8" w:rsidRDefault="00B62DA2" w:rsidP="00511569">
            <w:pPr>
              <w:rPr>
                <w:rFonts w:ascii="Arial" w:eastAsia="Arial" w:hAnsi="Arial" w:cs="Arial"/>
              </w:rPr>
            </w:pPr>
            <w:r w:rsidRPr="00DE2AB8">
              <w:rPr>
                <w:rFonts w:ascii="Arial" w:eastAsia="Arial" w:hAnsi="Arial" w:cs="Arial"/>
              </w:rPr>
              <w:t>320 (316)</w:t>
            </w:r>
          </w:p>
        </w:tc>
        <w:tc>
          <w:tcPr>
            <w:tcW w:w="2254" w:type="dxa"/>
            <w:tcBorders>
              <w:top w:val="single" w:sz="8" w:space="0" w:color="auto"/>
              <w:left w:val="single" w:sz="8" w:space="0" w:color="auto"/>
              <w:bottom w:val="single" w:sz="8" w:space="0" w:color="auto"/>
              <w:right w:val="single" w:sz="8" w:space="0" w:color="auto"/>
            </w:tcBorders>
          </w:tcPr>
          <w:p w14:paraId="3DDB717B" w14:textId="77777777" w:rsidR="00B62DA2" w:rsidRPr="00DE2AB8" w:rsidRDefault="00B62DA2" w:rsidP="00511569">
            <w:pPr>
              <w:rPr>
                <w:rFonts w:ascii="Arial" w:eastAsia="Arial" w:hAnsi="Arial" w:cs="Arial"/>
              </w:rPr>
            </w:pPr>
            <w:r w:rsidRPr="00DE2AB8">
              <w:rPr>
                <w:rFonts w:ascii="Arial" w:eastAsia="Arial" w:hAnsi="Arial" w:cs="Arial"/>
              </w:rPr>
              <w:t>37</w:t>
            </w:r>
          </w:p>
        </w:tc>
      </w:tr>
      <w:tr w:rsidR="00B62DA2" w:rsidRPr="00DE2AB8" w14:paraId="7396AE31" w14:textId="77777777" w:rsidTr="00511569">
        <w:trPr>
          <w:trHeight w:val="300"/>
        </w:trPr>
        <w:tc>
          <w:tcPr>
            <w:tcW w:w="2254" w:type="dxa"/>
            <w:tcBorders>
              <w:top w:val="single" w:sz="8" w:space="0" w:color="auto"/>
              <w:left w:val="single" w:sz="8" w:space="0" w:color="auto"/>
              <w:bottom w:val="single" w:sz="8" w:space="0" w:color="auto"/>
              <w:right w:val="single" w:sz="8" w:space="0" w:color="auto"/>
            </w:tcBorders>
            <w:tcMar>
              <w:left w:w="108" w:type="dxa"/>
              <w:right w:w="108" w:type="dxa"/>
            </w:tcMar>
          </w:tcPr>
          <w:p w14:paraId="7CA1CA74" w14:textId="77777777" w:rsidR="00B62DA2" w:rsidRPr="00DE2AB8" w:rsidRDefault="00B62DA2" w:rsidP="00511569">
            <w:pPr>
              <w:rPr>
                <w:rFonts w:ascii="Arial" w:eastAsia="Arial" w:hAnsi="Arial" w:cs="Arial"/>
              </w:rPr>
            </w:pPr>
            <w:r w:rsidRPr="00DE2AB8">
              <w:rPr>
                <w:rFonts w:ascii="Arial" w:eastAsia="Arial" w:hAnsi="Arial" w:cs="Arial"/>
              </w:rPr>
              <w:t>2022-23</w:t>
            </w:r>
          </w:p>
        </w:tc>
        <w:tc>
          <w:tcPr>
            <w:tcW w:w="2254" w:type="dxa"/>
            <w:tcBorders>
              <w:top w:val="single" w:sz="8" w:space="0" w:color="auto"/>
              <w:left w:val="single" w:sz="8" w:space="0" w:color="auto"/>
              <w:bottom w:val="single" w:sz="8" w:space="0" w:color="auto"/>
              <w:right w:val="single" w:sz="8" w:space="0" w:color="auto"/>
            </w:tcBorders>
          </w:tcPr>
          <w:p w14:paraId="65E0B3B5" w14:textId="77777777" w:rsidR="00B62DA2" w:rsidRPr="00DE2AB8" w:rsidRDefault="00B62DA2" w:rsidP="00511569">
            <w:pPr>
              <w:rPr>
                <w:rFonts w:ascii="Arial" w:eastAsia="Arial" w:hAnsi="Arial" w:cs="Arial"/>
              </w:rPr>
            </w:pPr>
            <w:r w:rsidRPr="00DE2AB8">
              <w:rPr>
                <w:rFonts w:ascii="Arial" w:eastAsia="Arial" w:hAnsi="Arial" w:cs="Arial"/>
              </w:rPr>
              <w:t>72</w:t>
            </w:r>
          </w:p>
        </w:tc>
        <w:tc>
          <w:tcPr>
            <w:tcW w:w="2254" w:type="dxa"/>
            <w:tcBorders>
              <w:top w:val="single" w:sz="8" w:space="0" w:color="auto"/>
              <w:left w:val="single" w:sz="8" w:space="0" w:color="auto"/>
              <w:bottom w:val="single" w:sz="8" w:space="0" w:color="auto"/>
              <w:right w:val="single" w:sz="8" w:space="0" w:color="auto"/>
            </w:tcBorders>
          </w:tcPr>
          <w:p w14:paraId="785B126C" w14:textId="77777777" w:rsidR="00B62DA2" w:rsidRPr="00DE2AB8" w:rsidRDefault="00B62DA2" w:rsidP="00511569">
            <w:pPr>
              <w:rPr>
                <w:rFonts w:ascii="Arial" w:eastAsia="Arial" w:hAnsi="Arial" w:cs="Arial"/>
              </w:rPr>
            </w:pPr>
            <w:r w:rsidRPr="00DE2AB8">
              <w:rPr>
                <w:rFonts w:ascii="Arial" w:eastAsia="Arial" w:hAnsi="Arial" w:cs="Arial"/>
              </w:rPr>
              <w:t>221 (228)</w:t>
            </w:r>
          </w:p>
        </w:tc>
        <w:tc>
          <w:tcPr>
            <w:tcW w:w="2254" w:type="dxa"/>
            <w:tcBorders>
              <w:top w:val="single" w:sz="8" w:space="0" w:color="auto"/>
              <w:left w:val="single" w:sz="8" w:space="0" w:color="auto"/>
              <w:bottom w:val="single" w:sz="8" w:space="0" w:color="auto"/>
              <w:right w:val="single" w:sz="8" w:space="0" w:color="auto"/>
            </w:tcBorders>
          </w:tcPr>
          <w:p w14:paraId="58DEBA1C" w14:textId="77777777" w:rsidR="00B62DA2" w:rsidRPr="00DE2AB8" w:rsidRDefault="00B62DA2" w:rsidP="00511569">
            <w:pPr>
              <w:rPr>
                <w:rFonts w:ascii="Arial" w:eastAsia="Arial" w:hAnsi="Arial" w:cs="Arial"/>
              </w:rPr>
            </w:pPr>
            <w:r w:rsidRPr="00DE2AB8">
              <w:rPr>
                <w:rFonts w:ascii="Arial" w:eastAsia="Arial" w:hAnsi="Arial" w:cs="Arial"/>
              </w:rPr>
              <w:t>13</w:t>
            </w:r>
          </w:p>
        </w:tc>
      </w:tr>
      <w:tr w:rsidR="00B62DA2" w:rsidRPr="00DE2AB8" w14:paraId="3007F005" w14:textId="77777777" w:rsidTr="00511569">
        <w:trPr>
          <w:trHeight w:val="300"/>
        </w:trPr>
        <w:tc>
          <w:tcPr>
            <w:tcW w:w="2254" w:type="dxa"/>
            <w:tcBorders>
              <w:top w:val="single" w:sz="8" w:space="0" w:color="auto"/>
              <w:left w:val="single" w:sz="8" w:space="0" w:color="auto"/>
              <w:bottom w:val="single" w:sz="8" w:space="0" w:color="auto"/>
              <w:right w:val="single" w:sz="8" w:space="0" w:color="auto"/>
            </w:tcBorders>
            <w:tcMar>
              <w:left w:w="108" w:type="dxa"/>
              <w:right w:w="108" w:type="dxa"/>
            </w:tcMar>
          </w:tcPr>
          <w:p w14:paraId="76A58ED3" w14:textId="77777777" w:rsidR="00B62DA2" w:rsidRPr="00DE2AB8" w:rsidRDefault="00B62DA2" w:rsidP="00511569">
            <w:pPr>
              <w:rPr>
                <w:rFonts w:ascii="Arial" w:eastAsia="Arial" w:hAnsi="Arial" w:cs="Arial"/>
              </w:rPr>
            </w:pPr>
            <w:r w:rsidRPr="00DE2AB8">
              <w:rPr>
                <w:rFonts w:ascii="Arial" w:eastAsia="Arial" w:hAnsi="Arial" w:cs="Arial"/>
              </w:rPr>
              <w:t>2023-24</w:t>
            </w:r>
          </w:p>
        </w:tc>
        <w:tc>
          <w:tcPr>
            <w:tcW w:w="2254" w:type="dxa"/>
            <w:tcBorders>
              <w:top w:val="single" w:sz="8" w:space="0" w:color="auto"/>
              <w:left w:val="single" w:sz="8" w:space="0" w:color="auto"/>
              <w:bottom w:val="single" w:sz="8" w:space="0" w:color="auto"/>
              <w:right w:val="single" w:sz="8" w:space="0" w:color="auto"/>
            </w:tcBorders>
          </w:tcPr>
          <w:p w14:paraId="48652CC3" w14:textId="77777777" w:rsidR="00B62DA2" w:rsidRPr="00DE2AB8" w:rsidRDefault="00B62DA2" w:rsidP="00511569">
            <w:pPr>
              <w:rPr>
                <w:rFonts w:ascii="Arial" w:eastAsia="Arial" w:hAnsi="Arial" w:cs="Arial"/>
              </w:rPr>
            </w:pPr>
            <w:r w:rsidRPr="00DE2AB8">
              <w:rPr>
                <w:rFonts w:ascii="Arial" w:eastAsia="Arial" w:hAnsi="Arial" w:cs="Arial"/>
              </w:rPr>
              <w:t>83</w:t>
            </w:r>
          </w:p>
        </w:tc>
        <w:tc>
          <w:tcPr>
            <w:tcW w:w="2254" w:type="dxa"/>
            <w:tcBorders>
              <w:top w:val="single" w:sz="8" w:space="0" w:color="auto"/>
              <w:left w:val="single" w:sz="8" w:space="0" w:color="auto"/>
              <w:bottom w:val="single" w:sz="8" w:space="0" w:color="auto"/>
              <w:right w:val="single" w:sz="8" w:space="0" w:color="auto"/>
            </w:tcBorders>
          </w:tcPr>
          <w:p w14:paraId="6C731545" w14:textId="77777777" w:rsidR="00B62DA2" w:rsidRPr="00DE2AB8" w:rsidRDefault="00B62DA2" w:rsidP="00511569">
            <w:pPr>
              <w:rPr>
                <w:rFonts w:ascii="Arial" w:eastAsia="Arial" w:hAnsi="Arial" w:cs="Arial"/>
              </w:rPr>
            </w:pPr>
            <w:r w:rsidRPr="00DE2AB8">
              <w:rPr>
                <w:rFonts w:ascii="Arial" w:eastAsia="Arial" w:hAnsi="Arial" w:cs="Arial"/>
              </w:rPr>
              <w:t>246 (564)</w:t>
            </w:r>
          </w:p>
        </w:tc>
        <w:tc>
          <w:tcPr>
            <w:tcW w:w="2254" w:type="dxa"/>
            <w:tcBorders>
              <w:top w:val="single" w:sz="8" w:space="0" w:color="auto"/>
              <w:left w:val="single" w:sz="8" w:space="0" w:color="auto"/>
              <w:bottom w:val="single" w:sz="8" w:space="0" w:color="auto"/>
              <w:right w:val="single" w:sz="8" w:space="0" w:color="auto"/>
            </w:tcBorders>
          </w:tcPr>
          <w:p w14:paraId="1603EF81" w14:textId="77777777" w:rsidR="00B62DA2" w:rsidRPr="00DE2AB8" w:rsidRDefault="00B62DA2" w:rsidP="00511569">
            <w:pPr>
              <w:rPr>
                <w:rFonts w:ascii="Arial" w:eastAsia="Arial" w:hAnsi="Arial" w:cs="Arial"/>
              </w:rPr>
            </w:pPr>
            <w:r w:rsidRPr="00DE2AB8">
              <w:rPr>
                <w:rFonts w:ascii="Arial" w:eastAsia="Arial" w:hAnsi="Arial" w:cs="Arial"/>
              </w:rPr>
              <w:t>0</w:t>
            </w:r>
          </w:p>
        </w:tc>
      </w:tr>
    </w:tbl>
    <w:p w14:paraId="3B8FC695" w14:textId="77777777" w:rsidR="00B62DA2" w:rsidRPr="00DE2AB8" w:rsidRDefault="00B62DA2" w:rsidP="00B62DA2">
      <w:pPr>
        <w:rPr>
          <w:rFonts w:ascii="Arial" w:eastAsia="Arial" w:hAnsi="Arial" w:cs="Arial"/>
          <w:sz w:val="32"/>
          <w:szCs w:val="32"/>
        </w:rPr>
      </w:pPr>
      <w:r w:rsidRPr="00DE2AB8">
        <w:rPr>
          <w:rFonts w:ascii="Arial" w:eastAsia="Arial" w:hAnsi="Arial" w:cs="Arial"/>
        </w:rPr>
        <w:t>*Note that C2 &amp; PBSA development is not required to provide affordable housing for these years.</w:t>
      </w:r>
    </w:p>
    <w:p w14:paraId="15C22902" w14:textId="77777777" w:rsidR="00B62DA2" w:rsidRPr="00DE2AB8" w:rsidRDefault="00B62DA2" w:rsidP="009E2B18">
      <w:pPr>
        <w:pStyle w:val="ListParagraph"/>
        <w:numPr>
          <w:ilvl w:val="0"/>
          <w:numId w:val="12"/>
        </w:numPr>
        <w:rPr>
          <w:rFonts w:ascii="Arial" w:eastAsia="Arial" w:hAnsi="Arial" w:cs="Arial"/>
          <w:sz w:val="28"/>
          <w:szCs w:val="28"/>
        </w:rPr>
      </w:pPr>
      <w:r w:rsidRPr="00DE2AB8">
        <w:rPr>
          <w:rFonts w:ascii="Arial" w:eastAsia="Arial" w:hAnsi="Arial" w:cs="Arial"/>
          <w:sz w:val="24"/>
          <w:szCs w:val="24"/>
        </w:rPr>
        <w:t>PBSA= Purpose built student accommodation</w:t>
      </w:r>
    </w:p>
    <w:p w14:paraId="54ABF443" w14:textId="77777777" w:rsidR="00B62DA2" w:rsidRPr="00DE2AB8" w:rsidRDefault="00B62DA2" w:rsidP="009E2B18">
      <w:pPr>
        <w:pStyle w:val="ListParagraph"/>
        <w:numPr>
          <w:ilvl w:val="0"/>
          <w:numId w:val="12"/>
        </w:numPr>
        <w:rPr>
          <w:rFonts w:ascii="Arial" w:eastAsia="Arial" w:hAnsi="Arial" w:cs="Arial"/>
          <w:sz w:val="28"/>
          <w:szCs w:val="28"/>
        </w:rPr>
      </w:pPr>
      <w:r w:rsidRPr="00DE2AB8">
        <w:rPr>
          <w:rFonts w:ascii="Arial" w:eastAsia="Arial" w:hAnsi="Arial" w:cs="Arial"/>
          <w:sz w:val="24"/>
          <w:szCs w:val="24"/>
        </w:rPr>
        <w:t>C2= Residential institution, i.e. Care Home</w:t>
      </w:r>
    </w:p>
    <w:p w14:paraId="63C69391" w14:textId="45ED4FB0" w:rsidR="00B62DA2" w:rsidRPr="00DE2AB8" w:rsidRDefault="00A816E8" w:rsidP="00B62DA2">
      <w:pPr>
        <w:rPr>
          <w:rFonts w:ascii="Arial" w:eastAsia="Arial" w:hAnsi="Arial" w:cs="Arial"/>
        </w:rPr>
      </w:pPr>
      <w:r w:rsidRPr="00A816E8">
        <w:rPr>
          <w:rFonts w:ascii="Arial" w:eastAsia="Arial" w:hAnsi="Arial" w:cs="Arial"/>
          <w:b/>
          <w:bCs/>
        </w:rPr>
        <w:t>6.5.5</w:t>
      </w:r>
      <w:r>
        <w:rPr>
          <w:rFonts w:ascii="Arial" w:eastAsia="Arial" w:hAnsi="Arial" w:cs="Arial"/>
        </w:rPr>
        <w:t xml:space="preserve"> </w:t>
      </w:r>
      <w:r w:rsidR="00B62DA2" w:rsidRPr="00DE2AB8">
        <w:rPr>
          <w:rFonts w:ascii="Arial" w:eastAsia="Arial" w:hAnsi="Arial" w:cs="Arial"/>
        </w:rPr>
        <w:t xml:space="preserve">All affordable completions from 2020 have been secured as social rented accommodation, </w:t>
      </w:r>
      <w:bookmarkStart w:id="12" w:name="_Int_bNOnA5Tx"/>
      <w:proofErr w:type="gramStart"/>
      <w:r w:rsidR="00B62DA2" w:rsidRPr="00DE2AB8">
        <w:rPr>
          <w:rFonts w:ascii="Arial" w:eastAsia="Arial" w:hAnsi="Arial" w:cs="Arial"/>
        </w:rPr>
        <w:t>with the exception of</w:t>
      </w:r>
      <w:bookmarkEnd w:id="12"/>
      <w:proofErr w:type="gramEnd"/>
      <w:r w:rsidR="00B62DA2" w:rsidRPr="00DE2AB8">
        <w:rPr>
          <w:rFonts w:ascii="Arial" w:eastAsia="Arial" w:hAnsi="Arial" w:cs="Arial"/>
        </w:rPr>
        <w:t xml:space="preserve"> 25 units secured in 2023 - 2024 which were secured as affordable rented.</w:t>
      </w:r>
    </w:p>
    <w:p w14:paraId="54180AB9" w14:textId="77777777" w:rsidR="00B62DA2" w:rsidRPr="00DE2AB8" w:rsidRDefault="00B62DA2" w:rsidP="00B62DA2">
      <w:pPr>
        <w:rPr>
          <w:rFonts w:ascii="Arial" w:eastAsia="Arial" w:hAnsi="Arial" w:cs="Arial"/>
        </w:rPr>
      </w:pPr>
    </w:p>
    <w:p w14:paraId="405CA214" w14:textId="77777777" w:rsidR="00B62DA2" w:rsidRPr="00DE2AB8" w:rsidRDefault="00B62DA2" w:rsidP="00B62DA2">
      <w:pPr>
        <w:rPr>
          <w:rFonts w:ascii="Arial" w:eastAsia="Arial" w:hAnsi="Arial" w:cs="Arial"/>
        </w:rPr>
      </w:pPr>
    </w:p>
    <w:p w14:paraId="12FF3443" w14:textId="77777777" w:rsidR="00B62DA2" w:rsidRPr="00DE2AB8" w:rsidRDefault="00B62DA2" w:rsidP="00B62DA2">
      <w:pPr>
        <w:rPr>
          <w:rFonts w:ascii="Arial" w:eastAsia="Arial" w:hAnsi="Arial" w:cs="Arial"/>
        </w:rPr>
      </w:pPr>
    </w:p>
    <w:p w14:paraId="39604E5F" w14:textId="06BACDCB" w:rsidR="00B62DA2" w:rsidRPr="00DE2AB8" w:rsidRDefault="00A816E8" w:rsidP="00DE2AB8">
      <w:pPr>
        <w:pStyle w:val="Heading3"/>
        <w:rPr>
          <w:rFonts w:eastAsia="Arial"/>
        </w:rPr>
      </w:pPr>
      <w:bookmarkStart w:id="13" w:name="_Toc213143785"/>
      <w:r>
        <w:rPr>
          <w:rFonts w:eastAsia="Arial"/>
        </w:rPr>
        <w:lastRenderedPageBreak/>
        <w:t xml:space="preserve">6.6 </w:t>
      </w:r>
      <w:r w:rsidR="00B62DA2" w:rsidRPr="00DE2AB8">
        <w:rPr>
          <w:rFonts w:eastAsia="Arial"/>
        </w:rPr>
        <w:t>Homes for Ukraine, Refugees and People Seeking Asylum</w:t>
      </w:r>
      <w:bookmarkEnd w:id="13"/>
    </w:p>
    <w:p w14:paraId="48B890AC" w14:textId="1E7C4C2B" w:rsidR="00B62DA2" w:rsidRPr="00A816E8" w:rsidRDefault="00A816E8" w:rsidP="00B62DA2">
      <w:pPr>
        <w:rPr>
          <w:rFonts w:ascii="Arial" w:hAnsi="Arial" w:cs="Arial"/>
        </w:rPr>
      </w:pPr>
      <w:r w:rsidRPr="00A816E8">
        <w:rPr>
          <w:rFonts w:ascii="Arial" w:eastAsia="Arial" w:hAnsi="Arial" w:cs="Arial"/>
          <w:b/>
          <w:bCs/>
        </w:rPr>
        <w:t>6.6.1</w:t>
      </w:r>
      <w:r>
        <w:rPr>
          <w:rFonts w:ascii="Arial" w:eastAsia="Arial" w:hAnsi="Arial" w:cs="Arial"/>
        </w:rPr>
        <w:t xml:space="preserve"> </w:t>
      </w:r>
      <w:r w:rsidR="00B62DA2" w:rsidRPr="00DE2AB8">
        <w:rPr>
          <w:rFonts w:ascii="Arial" w:eastAsia="Arial" w:hAnsi="Arial" w:cs="Arial"/>
        </w:rPr>
        <w:t xml:space="preserve">The Homes for Ukraine scheme was launched in March 2022, following the Russian invasion of Ukraine. The scheme allows UK residents to sponsor Ukrainian nationals and their families and provide them with refuge from the war. The scheme provides three-year visas with full access to public services, benefits, and support. As of 2023, 131,000 people had arrived in the UK under the Homes for Ukraine scheme. By September 2023, the government had provided £2.1 billion to fund the scheme. Between March 2022 and August 2023, 4,890 </w:t>
      </w:r>
      <w:proofErr w:type="spellStart"/>
      <w:r w:rsidR="00B62DA2" w:rsidRPr="00DE2AB8">
        <w:rPr>
          <w:rFonts w:ascii="Arial" w:eastAsia="Arial" w:hAnsi="Arial" w:cs="Arial"/>
        </w:rPr>
        <w:t>Ukranian</w:t>
      </w:r>
      <w:proofErr w:type="spellEnd"/>
      <w:r w:rsidR="00B62DA2" w:rsidRPr="00DE2AB8">
        <w:rPr>
          <w:rFonts w:ascii="Arial" w:eastAsia="Arial" w:hAnsi="Arial" w:cs="Arial"/>
        </w:rPr>
        <w:t xml:space="preserve"> households had become homeless or were at risk of homelessness.</w:t>
      </w:r>
    </w:p>
    <w:p w14:paraId="4BE58B66" w14:textId="47595256" w:rsidR="00B62DA2" w:rsidRPr="00DE2AB8" w:rsidRDefault="00B62DA2" w:rsidP="00B62DA2">
      <w:pPr>
        <w:rPr>
          <w:rFonts w:ascii="Arial" w:eastAsia="Arial" w:hAnsi="Arial" w:cs="Arial"/>
          <w:b/>
          <w:bCs/>
        </w:rPr>
      </w:pPr>
      <w:proofErr w:type="spellStart"/>
      <w:r w:rsidRPr="00DE2AB8">
        <w:rPr>
          <w:rFonts w:ascii="Arial" w:eastAsia="Arial" w:hAnsi="Arial" w:cs="Arial"/>
          <w:b/>
          <w:bCs/>
        </w:rPr>
        <w:t>Ukranian</w:t>
      </w:r>
      <w:proofErr w:type="spellEnd"/>
      <w:r w:rsidRPr="00DE2AB8">
        <w:rPr>
          <w:rFonts w:ascii="Arial" w:eastAsia="Arial" w:hAnsi="Arial" w:cs="Arial"/>
          <w:b/>
          <w:bCs/>
        </w:rPr>
        <w:t xml:space="preserve"> individuals housed as guests in Norwich under the Homes for Ukraine scheme since 2022.</w:t>
      </w:r>
    </w:p>
    <w:tbl>
      <w:tblPr>
        <w:tblW w:w="0" w:type="auto"/>
        <w:tblLayout w:type="fixed"/>
        <w:tblLook w:val="04A0" w:firstRow="1" w:lastRow="0" w:firstColumn="1" w:lastColumn="0" w:noHBand="0" w:noVBand="1"/>
      </w:tblPr>
      <w:tblGrid>
        <w:gridCol w:w="2614"/>
        <w:gridCol w:w="2616"/>
        <w:gridCol w:w="6065"/>
      </w:tblGrid>
      <w:tr w:rsidR="00B62DA2" w:rsidRPr="00DE2AB8" w14:paraId="31E37F53" w14:textId="77777777" w:rsidTr="00B62DA2">
        <w:trPr>
          <w:trHeight w:val="354"/>
        </w:trPr>
        <w:tc>
          <w:tcPr>
            <w:tcW w:w="2614" w:type="dxa"/>
            <w:tcBorders>
              <w:top w:val="single" w:sz="8" w:space="0" w:color="auto"/>
              <w:left w:val="single" w:sz="8" w:space="0" w:color="auto"/>
              <w:bottom w:val="single" w:sz="8" w:space="0" w:color="auto"/>
              <w:right w:val="single" w:sz="8" w:space="0" w:color="auto"/>
            </w:tcBorders>
            <w:shd w:val="clear" w:color="auto" w:fill="72ACAD"/>
            <w:tcMar>
              <w:left w:w="108" w:type="dxa"/>
              <w:right w:w="108" w:type="dxa"/>
            </w:tcMar>
          </w:tcPr>
          <w:p w14:paraId="4021A8A3" w14:textId="77777777" w:rsidR="00B62DA2" w:rsidRPr="00DE2AB8" w:rsidRDefault="00B62DA2" w:rsidP="00511569">
            <w:pPr>
              <w:spacing w:after="0"/>
              <w:rPr>
                <w:rFonts w:ascii="Arial" w:hAnsi="Arial" w:cs="Arial"/>
              </w:rPr>
            </w:pPr>
            <w:r w:rsidRPr="00DE2AB8">
              <w:rPr>
                <w:rFonts w:ascii="Arial" w:eastAsia="Arial" w:hAnsi="Arial" w:cs="Arial"/>
                <w:b/>
                <w:bCs/>
                <w:color w:val="000000" w:themeColor="text1"/>
              </w:rPr>
              <w:t>TOTAL NORWICH guests</w:t>
            </w:r>
          </w:p>
        </w:tc>
        <w:tc>
          <w:tcPr>
            <w:tcW w:w="2616" w:type="dxa"/>
            <w:tcBorders>
              <w:top w:val="single" w:sz="8" w:space="0" w:color="auto"/>
              <w:left w:val="single" w:sz="8" w:space="0" w:color="auto"/>
              <w:bottom w:val="single" w:sz="8" w:space="0" w:color="auto"/>
              <w:right w:val="single" w:sz="8" w:space="0" w:color="auto"/>
            </w:tcBorders>
            <w:shd w:val="clear" w:color="auto" w:fill="72ACAD"/>
            <w:tcMar>
              <w:left w:w="108" w:type="dxa"/>
              <w:right w:w="108" w:type="dxa"/>
            </w:tcMar>
          </w:tcPr>
          <w:p w14:paraId="664F5439" w14:textId="77777777" w:rsidR="00B62DA2" w:rsidRPr="00DE2AB8" w:rsidRDefault="00B62DA2" w:rsidP="00511569">
            <w:pPr>
              <w:spacing w:after="0"/>
              <w:rPr>
                <w:rFonts w:ascii="Arial" w:hAnsi="Arial" w:cs="Arial"/>
              </w:rPr>
            </w:pPr>
            <w:r w:rsidRPr="00DE2AB8">
              <w:rPr>
                <w:rFonts w:ascii="Arial" w:eastAsia="Arial" w:hAnsi="Arial" w:cs="Arial"/>
                <w:b/>
                <w:bCs/>
                <w:color w:val="000000" w:themeColor="text1"/>
              </w:rPr>
              <w:t>290 (218 adults &amp; 72 children)</w:t>
            </w:r>
          </w:p>
        </w:tc>
        <w:tc>
          <w:tcPr>
            <w:tcW w:w="6065" w:type="dxa"/>
            <w:tcBorders>
              <w:top w:val="single" w:sz="8" w:space="0" w:color="auto"/>
              <w:left w:val="single" w:sz="8" w:space="0" w:color="auto"/>
              <w:bottom w:val="single" w:sz="8" w:space="0" w:color="auto"/>
              <w:right w:val="single" w:sz="8" w:space="0" w:color="auto"/>
            </w:tcBorders>
            <w:shd w:val="clear" w:color="auto" w:fill="72ACAD"/>
            <w:tcMar>
              <w:left w:w="108" w:type="dxa"/>
              <w:right w:w="108" w:type="dxa"/>
            </w:tcMar>
          </w:tcPr>
          <w:p w14:paraId="0C5EF4D6" w14:textId="77777777" w:rsidR="00B62DA2" w:rsidRPr="00DE2AB8" w:rsidRDefault="00B62DA2" w:rsidP="00511569">
            <w:pPr>
              <w:spacing w:after="0"/>
              <w:rPr>
                <w:rFonts w:ascii="Arial" w:eastAsia="Arial" w:hAnsi="Arial" w:cs="Arial"/>
                <w:b/>
                <w:bCs/>
                <w:color w:val="000000" w:themeColor="text1"/>
              </w:rPr>
            </w:pPr>
            <w:r w:rsidRPr="00DE2AB8">
              <w:rPr>
                <w:rFonts w:ascii="Arial" w:eastAsia="Arial" w:hAnsi="Arial" w:cs="Arial"/>
                <w:b/>
                <w:bCs/>
                <w:color w:val="000000" w:themeColor="text1"/>
              </w:rPr>
              <w:t xml:space="preserve">Total number of people supported </w:t>
            </w:r>
          </w:p>
        </w:tc>
      </w:tr>
      <w:tr w:rsidR="00B62DA2" w:rsidRPr="00DE2AB8" w14:paraId="2013CB38" w14:textId="77777777" w:rsidTr="00B62DA2">
        <w:trPr>
          <w:trHeight w:val="975"/>
        </w:trPr>
        <w:tc>
          <w:tcPr>
            <w:tcW w:w="2614" w:type="dxa"/>
            <w:tcBorders>
              <w:top w:val="single" w:sz="8" w:space="0" w:color="auto"/>
              <w:left w:val="single" w:sz="8" w:space="0" w:color="auto"/>
              <w:bottom w:val="single" w:sz="8" w:space="0" w:color="auto"/>
              <w:right w:val="single" w:sz="8" w:space="0" w:color="auto"/>
            </w:tcBorders>
            <w:tcMar>
              <w:left w:w="108" w:type="dxa"/>
              <w:right w:w="108" w:type="dxa"/>
            </w:tcMar>
          </w:tcPr>
          <w:p w14:paraId="7F9854DC" w14:textId="77777777" w:rsidR="00B62DA2" w:rsidRPr="00DE2AB8" w:rsidRDefault="00B62DA2" w:rsidP="00511569">
            <w:pPr>
              <w:spacing w:after="0"/>
              <w:rPr>
                <w:rFonts w:ascii="Arial" w:hAnsi="Arial" w:cs="Arial"/>
              </w:rPr>
            </w:pPr>
            <w:r w:rsidRPr="00DE2AB8">
              <w:rPr>
                <w:rFonts w:ascii="Arial" w:eastAsia="Arial" w:hAnsi="Arial" w:cs="Arial"/>
              </w:rPr>
              <w:t xml:space="preserve"> </w:t>
            </w:r>
          </w:p>
          <w:p w14:paraId="11FC8797" w14:textId="77777777" w:rsidR="00B62DA2" w:rsidRPr="00DE2AB8" w:rsidRDefault="00B62DA2" w:rsidP="00511569">
            <w:pPr>
              <w:spacing w:after="0"/>
              <w:rPr>
                <w:rFonts w:ascii="Arial" w:hAnsi="Arial" w:cs="Arial"/>
              </w:rPr>
            </w:pPr>
            <w:r w:rsidRPr="00DE2AB8">
              <w:rPr>
                <w:rFonts w:ascii="Arial" w:eastAsia="Arial" w:hAnsi="Arial" w:cs="Arial"/>
              </w:rPr>
              <w:t>Active hosted guests</w:t>
            </w:r>
          </w:p>
          <w:p w14:paraId="1FEA7583" w14:textId="77777777" w:rsidR="00B62DA2" w:rsidRPr="00DE2AB8" w:rsidRDefault="00B62DA2" w:rsidP="00511569">
            <w:pPr>
              <w:spacing w:after="0"/>
              <w:rPr>
                <w:rFonts w:ascii="Arial" w:hAnsi="Arial" w:cs="Arial"/>
              </w:rPr>
            </w:pPr>
            <w:r w:rsidRPr="00DE2AB8">
              <w:rPr>
                <w:rFonts w:ascii="Arial" w:eastAsia="Arial" w:hAnsi="Arial" w:cs="Arial"/>
              </w:rPr>
              <w:t xml:space="preserve"> </w:t>
            </w:r>
          </w:p>
        </w:tc>
        <w:tc>
          <w:tcPr>
            <w:tcW w:w="2616" w:type="dxa"/>
            <w:tcBorders>
              <w:top w:val="single" w:sz="8" w:space="0" w:color="auto"/>
              <w:left w:val="single" w:sz="8" w:space="0" w:color="auto"/>
              <w:bottom w:val="single" w:sz="8" w:space="0" w:color="auto"/>
              <w:right w:val="single" w:sz="8" w:space="0" w:color="auto"/>
            </w:tcBorders>
            <w:tcMar>
              <w:left w:w="108" w:type="dxa"/>
              <w:right w:w="108" w:type="dxa"/>
            </w:tcMar>
          </w:tcPr>
          <w:p w14:paraId="00AAEB46" w14:textId="77777777" w:rsidR="00B62DA2" w:rsidRPr="00DE2AB8" w:rsidRDefault="00B62DA2" w:rsidP="00511569">
            <w:pPr>
              <w:spacing w:after="0"/>
              <w:rPr>
                <w:rFonts w:ascii="Arial" w:hAnsi="Arial" w:cs="Arial"/>
              </w:rPr>
            </w:pPr>
            <w:r w:rsidRPr="00DE2AB8">
              <w:rPr>
                <w:rFonts w:ascii="Arial" w:eastAsia="Arial" w:hAnsi="Arial" w:cs="Arial"/>
              </w:rPr>
              <w:t xml:space="preserve"> </w:t>
            </w:r>
          </w:p>
          <w:p w14:paraId="38109740" w14:textId="77777777" w:rsidR="00B62DA2" w:rsidRPr="00DE2AB8" w:rsidRDefault="00B62DA2" w:rsidP="00511569">
            <w:pPr>
              <w:spacing w:after="0"/>
              <w:rPr>
                <w:rFonts w:ascii="Arial" w:hAnsi="Arial" w:cs="Arial"/>
              </w:rPr>
            </w:pPr>
            <w:r w:rsidRPr="00DE2AB8">
              <w:rPr>
                <w:rFonts w:ascii="Arial" w:eastAsia="Arial" w:hAnsi="Arial" w:cs="Arial"/>
              </w:rPr>
              <w:t>58 (48 adults &amp; 10 children)</w:t>
            </w:r>
          </w:p>
        </w:tc>
        <w:tc>
          <w:tcPr>
            <w:tcW w:w="6065" w:type="dxa"/>
            <w:tcBorders>
              <w:top w:val="single" w:sz="8" w:space="0" w:color="auto"/>
              <w:left w:val="single" w:sz="8" w:space="0" w:color="auto"/>
              <w:bottom w:val="single" w:sz="8" w:space="0" w:color="auto"/>
              <w:right w:val="single" w:sz="8" w:space="0" w:color="auto"/>
            </w:tcBorders>
            <w:tcMar>
              <w:left w:w="108" w:type="dxa"/>
              <w:right w:w="108" w:type="dxa"/>
            </w:tcMar>
          </w:tcPr>
          <w:p w14:paraId="6F873C47" w14:textId="77777777" w:rsidR="00B62DA2" w:rsidRPr="00DE2AB8" w:rsidRDefault="00B62DA2" w:rsidP="00511569">
            <w:pPr>
              <w:spacing w:after="0"/>
              <w:rPr>
                <w:rFonts w:ascii="Arial" w:hAnsi="Arial" w:cs="Arial"/>
              </w:rPr>
            </w:pPr>
            <w:r w:rsidRPr="00DE2AB8">
              <w:rPr>
                <w:rFonts w:ascii="Arial" w:eastAsia="Arial" w:hAnsi="Arial" w:cs="Arial"/>
              </w:rPr>
              <w:t xml:space="preserve"> </w:t>
            </w:r>
          </w:p>
          <w:p w14:paraId="322066C8" w14:textId="77777777" w:rsidR="00B62DA2" w:rsidRPr="00DE2AB8" w:rsidRDefault="00B62DA2" w:rsidP="00511569">
            <w:pPr>
              <w:spacing w:after="0"/>
              <w:rPr>
                <w:rFonts w:ascii="Arial" w:hAnsi="Arial" w:cs="Arial"/>
              </w:rPr>
            </w:pPr>
            <w:r w:rsidRPr="00DE2AB8">
              <w:rPr>
                <w:rFonts w:ascii="Arial" w:eastAsia="Arial" w:hAnsi="Arial" w:cs="Arial"/>
              </w:rPr>
              <w:t>These are currently being hosted by 41 hosts</w:t>
            </w:r>
          </w:p>
        </w:tc>
      </w:tr>
      <w:tr w:rsidR="00B62DA2" w:rsidRPr="00DE2AB8" w14:paraId="6A771DA8" w14:textId="77777777" w:rsidTr="00B62DA2">
        <w:trPr>
          <w:trHeight w:val="354"/>
        </w:trPr>
        <w:tc>
          <w:tcPr>
            <w:tcW w:w="2614" w:type="dxa"/>
            <w:tcBorders>
              <w:top w:val="single" w:sz="8" w:space="0" w:color="auto"/>
              <w:left w:val="single" w:sz="8" w:space="0" w:color="auto"/>
              <w:bottom w:val="single" w:sz="8" w:space="0" w:color="auto"/>
              <w:right w:val="single" w:sz="8" w:space="0" w:color="auto"/>
            </w:tcBorders>
            <w:tcMar>
              <w:left w:w="108" w:type="dxa"/>
              <w:right w:w="108" w:type="dxa"/>
            </w:tcMar>
          </w:tcPr>
          <w:p w14:paraId="3267DE8A" w14:textId="77777777" w:rsidR="00B62DA2" w:rsidRPr="00DE2AB8" w:rsidRDefault="00B62DA2" w:rsidP="00511569">
            <w:pPr>
              <w:spacing w:after="0"/>
              <w:rPr>
                <w:rFonts w:ascii="Arial" w:hAnsi="Arial" w:cs="Arial"/>
              </w:rPr>
            </w:pPr>
            <w:r w:rsidRPr="00DE2AB8">
              <w:rPr>
                <w:rFonts w:ascii="Arial" w:eastAsia="Arial" w:hAnsi="Arial" w:cs="Arial"/>
              </w:rPr>
              <w:t xml:space="preserve"> Guests left</w:t>
            </w:r>
          </w:p>
          <w:p w14:paraId="55D11AA4" w14:textId="77777777" w:rsidR="00B62DA2" w:rsidRPr="00DE2AB8" w:rsidRDefault="00B62DA2" w:rsidP="00511569">
            <w:pPr>
              <w:spacing w:after="0"/>
              <w:rPr>
                <w:rFonts w:ascii="Arial" w:hAnsi="Arial" w:cs="Arial"/>
              </w:rPr>
            </w:pPr>
            <w:r w:rsidRPr="00DE2AB8">
              <w:rPr>
                <w:rFonts w:ascii="Arial" w:eastAsia="Arial" w:hAnsi="Arial" w:cs="Arial"/>
              </w:rPr>
              <w:t xml:space="preserve"> </w:t>
            </w:r>
          </w:p>
          <w:p w14:paraId="51F7DC7F" w14:textId="77777777" w:rsidR="00B62DA2" w:rsidRPr="00DE2AB8" w:rsidRDefault="00B62DA2" w:rsidP="00511569">
            <w:pPr>
              <w:spacing w:after="0"/>
              <w:rPr>
                <w:rFonts w:ascii="Arial" w:hAnsi="Arial" w:cs="Arial"/>
              </w:rPr>
            </w:pPr>
            <w:r w:rsidRPr="00DE2AB8">
              <w:rPr>
                <w:rFonts w:ascii="Arial" w:eastAsia="Arial" w:hAnsi="Arial" w:cs="Arial"/>
              </w:rPr>
              <w:t xml:space="preserve"> </w:t>
            </w:r>
          </w:p>
        </w:tc>
        <w:tc>
          <w:tcPr>
            <w:tcW w:w="2616" w:type="dxa"/>
            <w:tcBorders>
              <w:top w:val="single" w:sz="8" w:space="0" w:color="auto"/>
              <w:left w:val="single" w:sz="8" w:space="0" w:color="auto"/>
              <w:bottom w:val="single" w:sz="8" w:space="0" w:color="auto"/>
              <w:right w:val="single" w:sz="8" w:space="0" w:color="auto"/>
            </w:tcBorders>
            <w:tcMar>
              <w:left w:w="108" w:type="dxa"/>
              <w:right w:w="108" w:type="dxa"/>
            </w:tcMar>
          </w:tcPr>
          <w:p w14:paraId="2CD2C297" w14:textId="77777777" w:rsidR="00B62DA2" w:rsidRPr="00DE2AB8" w:rsidRDefault="00B62DA2" w:rsidP="00511569">
            <w:pPr>
              <w:spacing w:after="0"/>
              <w:rPr>
                <w:rFonts w:ascii="Arial" w:hAnsi="Arial" w:cs="Arial"/>
              </w:rPr>
            </w:pPr>
            <w:r w:rsidRPr="00DE2AB8">
              <w:rPr>
                <w:rFonts w:ascii="Arial" w:eastAsia="Arial" w:hAnsi="Arial" w:cs="Arial"/>
              </w:rPr>
              <w:t xml:space="preserve"> 232 (170 adults &amp; 62 children)</w:t>
            </w:r>
          </w:p>
        </w:tc>
        <w:tc>
          <w:tcPr>
            <w:tcW w:w="6065" w:type="dxa"/>
            <w:tcBorders>
              <w:top w:val="single" w:sz="8" w:space="0" w:color="auto"/>
              <w:left w:val="single" w:sz="8" w:space="0" w:color="auto"/>
              <w:bottom w:val="single" w:sz="8" w:space="0" w:color="auto"/>
              <w:right w:val="single" w:sz="8" w:space="0" w:color="auto"/>
            </w:tcBorders>
            <w:tcMar>
              <w:left w:w="108" w:type="dxa"/>
              <w:right w:w="108" w:type="dxa"/>
            </w:tcMar>
          </w:tcPr>
          <w:p w14:paraId="2C7FD527" w14:textId="77777777" w:rsidR="00B62DA2" w:rsidRPr="00DE2AB8" w:rsidRDefault="00B62DA2" w:rsidP="00511569">
            <w:pPr>
              <w:spacing w:after="0"/>
              <w:rPr>
                <w:rFonts w:ascii="Arial" w:hAnsi="Arial" w:cs="Arial"/>
              </w:rPr>
            </w:pPr>
            <w:r w:rsidRPr="00DE2AB8">
              <w:rPr>
                <w:rFonts w:ascii="Arial" w:eastAsia="Arial" w:hAnsi="Arial" w:cs="Arial"/>
              </w:rPr>
              <w:t xml:space="preserve"> These guests have:</w:t>
            </w:r>
          </w:p>
          <w:p w14:paraId="3F20F8C8" w14:textId="77777777" w:rsidR="00B62DA2" w:rsidRPr="00DE2AB8" w:rsidRDefault="00B62DA2" w:rsidP="009E2B18">
            <w:pPr>
              <w:pStyle w:val="ListParagraph"/>
              <w:numPr>
                <w:ilvl w:val="0"/>
                <w:numId w:val="14"/>
              </w:numPr>
              <w:spacing w:after="0"/>
              <w:rPr>
                <w:rFonts w:ascii="Arial" w:eastAsia="Arial" w:hAnsi="Arial" w:cs="Arial"/>
              </w:rPr>
            </w:pPr>
            <w:r w:rsidRPr="00DE2AB8">
              <w:rPr>
                <w:rFonts w:ascii="Arial" w:eastAsia="Arial" w:hAnsi="Arial" w:cs="Arial"/>
              </w:rPr>
              <w:t>Moved to social housing</w:t>
            </w:r>
          </w:p>
          <w:p w14:paraId="6EF4F2A9" w14:textId="77777777" w:rsidR="00B62DA2" w:rsidRPr="00DE2AB8" w:rsidRDefault="00B62DA2" w:rsidP="009E2B18">
            <w:pPr>
              <w:pStyle w:val="ListParagraph"/>
              <w:numPr>
                <w:ilvl w:val="0"/>
                <w:numId w:val="14"/>
              </w:numPr>
              <w:spacing w:after="0"/>
              <w:rPr>
                <w:rFonts w:ascii="Arial" w:eastAsia="Arial" w:hAnsi="Arial" w:cs="Arial"/>
              </w:rPr>
            </w:pPr>
            <w:r w:rsidRPr="00DE2AB8">
              <w:rPr>
                <w:rFonts w:ascii="Arial" w:eastAsia="Arial" w:hAnsi="Arial" w:cs="Arial"/>
              </w:rPr>
              <w:t>Returned to Ukraine</w:t>
            </w:r>
          </w:p>
          <w:p w14:paraId="460E2DB6" w14:textId="77777777" w:rsidR="00B62DA2" w:rsidRPr="00DE2AB8" w:rsidRDefault="00B62DA2" w:rsidP="009E2B18">
            <w:pPr>
              <w:pStyle w:val="ListParagraph"/>
              <w:numPr>
                <w:ilvl w:val="0"/>
                <w:numId w:val="14"/>
              </w:numPr>
              <w:spacing w:after="0"/>
              <w:rPr>
                <w:rFonts w:ascii="Arial" w:eastAsia="Arial" w:hAnsi="Arial" w:cs="Arial"/>
              </w:rPr>
            </w:pPr>
            <w:r w:rsidRPr="00DE2AB8">
              <w:rPr>
                <w:rFonts w:ascii="Arial" w:eastAsia="Arial" w:hAnsi="Arial" w:cs="Arial"/>
              </w:rPr>
              <w:t>Rematched to another district</w:t>
            </w:r>
          </w:p>
          <w:p w14:paraId="28FC83BF" w14:textId="77777777" w:rsidR="00B62DA2" w:rsidRPr="00DE2AB8" w:rsidRDefault="00B62DA2" w:rsidP="009E2B18">
            <w:pPr>
              <w:pStyle w:val="ListParagraph"/>
              <w:numPr>
                <w:ilvl w:val="0"/>
                <w:numId w:val="14"/>
              </w:numPr>
              <w:spacing w:after="0"/>
              <w:rPr>
                <w:rFonts w:ascii="Arial" w:eastAsia="Arial" w:hAnsi="Arial" w:cs="Arial"/>
              </w:rPr>
            </w:pPr>
            <w:r w:rsidRPr="00DE2AB8">
              <w:rPr>
                <w:rFonts w:ascii="Arial" w:eastAsia="Arial" w:hAnsi="Arial" w:cs="Arial"/>
              </w:rPr>
              <w:t>Moved to private rented</w:t>
            </w:r>
          </w:p>
          <w:p w14:paraId="7A570E0D" w14:textId="77777777" w:rsidR="00B62DA2" w:rsidRPr="00DE2AB8" w:rsidRDefault="00B62DA2" w:rsidP="009E2B18">
            <w:pPr>
              <w:pStyle w:val="ListParagraph"/>
              <w:numPr>
                <w:ilvl w:val="0"/>
                <w:numId w:val="14"/>
              </w:numPr>
              <w:spacing w:after="0"/>
              <w:rPr>
                <w:rFonts w:ascii="Arial" w:eastAsia="Arial" w:hAnsi="Arial" w:cs="Arial"/>
              </w:rPr>
            </w:pPr>
            <w:r w:rsidRPr="00DE2AB8">
              <w:rPr>
                <w:rFonts w:ascii="Arial" w:eastAsia="Arial" w:hAnsi="Arial" w:cs="Arial"/>
              </w:rPr>
              <w:t>Moved to a private arrangement</w:t>
            </w:r>
          </w:p>
          <w:p w14:paraId="78C2F67D" w14:textId="77777777" w:rsidR="00B62DA2" w:rsidRPr="00DE2AB8" w:rsidRDefault="00B62DA2" w:rsidP="009E2B18">
            <w:pPr>
              <w:pStyle w:val="ListParagraph"/>
              <w:numPr>
                <w:ilvl w:val="0"/>
                <w:numId w:val="14"/>
              </w:numPr>
              <w:spacing w:after="0"/>
              <w:rPr>
                <w:rFonts w:ascii="Arial" w:eastAsia="Arial" w:hAnsi="Arial" w:cs="Arial"/>
              </w:rPr>
            </w:pPr>
            <w:r w:rsidRPr="00DE2AB8">
              <w:rPr>
                <w:rFonts w:ascii="Arial" w:eastAsia="Arial" w:hAnsi="Arial" w:cs="Arial"/>
              </w:rPr>
              <w:t>Closed as close relationship (change of policy in April 25)</w:t>
            </w:r>
          </w:p>
        </w:tc>
      </w:tr>
    </w:tbl>
    <w:p w14:paraId="4B40C81C" w14:textId="478DC1AA" w:rsidR="00B62DA2" w:rsidRPr="00DE2AB8" w:rsidRDefault="00A816E8" w:rsidP="00B62DA2">
      <w:pPr>
        <w:rPr>
          <w:rFonts w:ascii="Arial" w:eastAsia="Arial" w:hAnsi="Arial" w:cs="Arial"/>
        </w:rPr>
      </w:pPr>
      <w:r w:rsidRPr="00A816E8">
        <w:rPr>
          <w:rFonts w:ascii="Arial" w:eastAsia="Arial" w:hAnsi="Arial" w:cs="Arial"/>
          <w:b/>
          <w:bCs/>
        </w:rPr>
        <w:t>6.6.2</w:t>
      </w:r>
      <w:r>
        <w:rPr>
          <w:rFonts w:ascii="Arial" w:eastAsia="Arial" w:hAnsi="Arial" w:cs="Arial"/>
        </w:rPr>
        <w:t xml:space="preserve"> </w:t>
      </w:r>
      <w:r w:rsidR="00B62DA2" w:rsidRPr="00DE2AB8">
        <w:rPr>
          <w:rFonts w:ascii="Arial" w:eastAsia="Arial" w:hAnsi="Arial" w:cs="Arial"/>
        </w:rPr>
        <w:t>The Norwich Homes for Ukraine scheme works in close partnership with Norfolk County Council, the People from Abroad Team (PFAT), and the REDI team within Children’s Services to ensure effective communication and provide necessary support and guidance. Collaboration has been essential to the scheme’s success, helping to ensure that governance, guidelines, and safeguarding responsibilities are thoroughly addressed.</w:t>
      </w:r>
    </w:p>
    <w:p w14:paraId="0F49B883" w14:textId="7098B0C2" w:rsidR="00B62DA2" w:rsidRPr="00DE2AB8" w:rsidRDefault="00A816E8" w:rsidP="00B62DA2">
      <w:pPr>
        <w:rPr>
          <w:rFonts w:ascii="Arial" w:hAnsi="Arial" w:cs="Arial"/>
        </w:rPr>
      </w:pPr>
      <w:r w:rsidRPr="00A816E8">
        <w:rPr>
          <w:rFonts w:ascii="Arial" w:eastAsia="Arial" w:hAnsi="Arial" w:cs="Arial"/>
          <w:b/>
          <w:bCs/>
        </w:rPr>
        <w:lastRenderedPageBreak/>
        <w:t>6.6.3</w:t>
      </w:r>
      <w:r>
        <w:rPr>
          <w:rFonts w:ascii="Arial" w:eastAsia="Arial" w:hAnsi="Arial" w:cs="Arial"/>
        </w:rPr>
        <w:t xml:space="preserve"> </w:t>
      </w:r>
      <w:r w:rsidR="00B62DA2" w:rsidRPr="00DE2AB8">
        <w:rPr>
          <w:rFonts w:ascii="Arial" w:eastAsia="Arial" w:hAnsi="Arial" w:cs="Arial"/>
        </w:rPr>
        <w:t>Housing continues to be a significant challenge. A strong partnership with the Housing Options team has been crucial in supporting homelessness prevention and ensuring clear, ongoing communication particularly when guests face the possibility of moving into temporary accommodation.</w:t>
      </w:r>
    </w:p>
    <w:p w14:paraId="1A382101" w14:textId="0A97DEC1" w:rsidR="00B62DA2" w:rsidRPr="00DE2AB8" w:rsidRDefault="00A816E8" w:rsidP="00B62DA2">
      <w:pPr>
        <w:rPr>
          <w:rFonts w:ascii="Arial" w:hAnsi="Arial" w:cs="Arial"/>
        </w:rPr>
      </w:pPr>
      <w:r w:rsidRPr="00A816E8">
        <w:rPr>
          <w:rFonts w:ascii="Arial" w:eastAsia="Arial" w:hAnsi="Arial" w:cs="Arial"/>
          <w:b/>
          <w:bCs/>
        </w:rPr>
        <w:t>6.6.4</w:t>
      </w:r>
      <w:r>
        <w:rPr>
          <w:rFonts w:ascii="Arial" w:eastAsia="Arial" w:hAnsi="Arial" w:cs="Arial"/>
        </w:rPr>
        <w:t xml:space="preserve"> </w:t>
      </w:r>
      <w:r w:rsidR="00B62DA2" w:rsidRPr="00DE2AB8">
        <w:rPr>
          <w:rFonts w:ascii="Arial" w:eastAsia="Arial" w:hAnsi="Arial" w:cs="Arial"/>
        </w:rPr>
        <w:t xml:space="preserve">The UK launched the Afghan Citizens Resettlement Scheme (ACRS) in January 2022, to support individuals who contributed to the UK’s efforts in Afghanistan, as well as vulnerable groups such as women and girls at risk. Additionally, the Afghan Relocations and Assistance Policy (ARAP) </w:t>
      </w:r>
      <w:proofErr w:type="gramStart"/>
      <w:r w:rsidR="00B62DA2" w:rsidRPr="00DE2AB8">
        <w:rPr>
          <w:rFonts w:ascii="Arial" w:eastAsia="Arial" w:hAnsi="Arial" w:cs="Arial"/>
        </w:rPr>
        <w:t>provides</w:t>
      </w:r>
      <w:proofErr w:type="gramEnd"/>
      <w:r w:rsidR="00B62DA2" w:rsidRPr="00DE2AB8">
        <w:rPr>
          <w:rFonts w:ascii="Arial" w:eastAsia="Arial" w:hAnsi="Arial" w:cs="Arial"/>
        </w:rPr>
        <w:t xml:space="preserve"> support for eligible Afghan nationals and their families who worked with the UK government, helping them relocate to the UK. By June 2023, approximately 21,500 people had been granted settlement under these schemes, with around 70% arriving as part of the Kabul evacuation.</w:t>
      </w:r>
    </w:p>
    <w:p w14:paraId="7656EBAB" w14:textId="6030300F" w:rsidR="00B62DA2" w:rsidRPr="00DE2AB8" w:rsidRDefault="00A816E8" w:rsidP="00B62DA2">
      <w:pPr>
        <w:rPr>
          <w:rFonts w:ascii="Arial" w:eastAsia="Arial" w:hAnsi="Arial" w:cs="Arial"/>
        </w:rPr>
      </w:pPr>
      <w:r w:rsidRPr="00A816E8">
        <w:rPr>
          <w:rFonts w:ascii="Arial" w:eastAsia="Arial" w:hAnsi="Arial" w:cs="Arial"/>
          <w:b/>
          <w:bCs/>
        </w:rPr>
        <w:t>6.6.5</w:t>
      </w:r>
      <w:r>
        <w:rPr>
          <w:rFonts w:ascii="Arial" w:eastAsia="Arial" w:hAnsi="Arial" w:cs="Arial"/>
        </w:rPr>
        <w:t xml:space="preserve"> </w:t>
      </w:r>
      <w:r w:rsidR="00B62DA2" w:rsidRPr="00DE2AB8">
        <w:rPr>
          <w:rFonts w:ascii="Arial" w:eastAsia="Arial" w:hAnsi="Arial" w:cs="Arial"/>
        </w:rPr>
        <w:t xml:space="preserve">Norwich has experienced a notable rise in the number of people seeking asylum and refugee support in recent years. In response to international crises, such as the war in Ukraine, the council has acted swiftly to meet emerging needs. Currently, the city hosts two contingency hotels and multiple dispersal accommodations. </w:t>
      </w:r>
    </w:p>
    <w:p w14:paraId="7F9BE3D2" w14:textId="211234E0" w:rsidR="00B62DA2" w:rsidRPr="00DE2AB8" w:rsidRDefault="00A816E8" w:rsidP="00B62DA2">
      <w:pPr>
        <w:rPr>
          <w:rFonts w:ascii="Arial" w:eastAsia="Arial" w:hAnsi="Arial" w:cs="Arial"/>
        </w:rPr>
      </w:pPr>
      <w:r w:rsidRPr="00A816E8">
        <w:rPr>
          <w:rFonts w:ascii="Arial" w:eastAsia="Arial" w:hAnsi="Arial" w:cs="Arial"/>
          <w:b/>
          <w:bCs/>
        </w:rPr>
        <w:t>6.6.6</w:t>
      </w:r>
      <w:r>
        <w:rPr>
          <w:rFonts w:ascii="Arial" w:eastAsia="Arial" w:hAnsi="Arial" w:cs="Arial"/>
        </w:rPr>
        <w:t xml:space="preserve"> </w:t>
      </w:r>
      <w:r w:rsidR="00B62DA2" w:rsidRPr="00DE2AB8">
        <w:rPr>
          <w:rFonts w:ascii="Arial" w:eastAsia="Arial" w:hAnsi="Arial" w:cs="Arial"/>
        </w:rPr>
        <w:t xml:space="preserve">The council collaborates closely with key partners including VCSE organisations, Norfolk County Council, Serco, and the Strategic Migration Board to support these communities. As part of its commitment to inclusivity, the council is working towards achieving Council of Sanctuary status and has hosted engagement events with individuals with lived experience and officers from across the council including our housing teams to better understand and improve the support and services offered. </w:t>
      </w:r>
    </w:p>
    <w:p w14:paraId="1A7FF44A" w14:textId="1463A0EB" w:rsidR="00B62DA2" w:rsidRPr="00DE2AB8" w:rsidRDefault="00A816E8" w:rsidP="00B62DA2">
      <w:pPr>
        <w:rPr>
          <w:rFonts w:ascii="Arial" w:eastAsia="Arial" w:hAnsi="Arial" w:cs="Arial"/>
        </w:rPr>
      </w:pPr>
      <w:r w:rsidRPr="00A816E8">
        <w:rPr>
          <w:rFonts w:ascii="Arial" w:eastAsia="Arial" w:hAnsi="Arial" w:cs="Arial"/>
          <w:b/>
          <w:bCs/>
        </w:rPr>
        <w:t>6.6.7</w:t>
      </w:r>
      <w:r>
        <w:rPr>
          <w:rFonts w:ascii="Arial" w:eastAsia="Arial" w:hAnsi="Arial" w:cs="Arial"/>
        </w:rPr>
        <w:t xml:space="preserve"> </w:t>
      </w:r>
      <w:r w:rsidR="00B62DA2" w:rsidRPr="00DE2AB8">
        <w:rPr>
          <w:rFonts w:ascii="Arial" w:eastAsia="Arial" w:hAnsi="Arial" w:cs="Arial"/>
        </w:rPr>
        <w:t xml:space="preserve">A refugee pathway has now been established, featuring dedicated officers within the housing prevention and relief teams, as well as specialist support officers who deliver person-centred, trauma-informed assistance to members of the refugee community. The council has strengthened its ‘off the street’ accommodation offer for these individuals by block-booking beds within one of our hostels. </w:t>
      </w:r>
    </w:p>
    <w:p w14:paraId="39CB7E3E" w14:textId="50F18FC4" w:rsidR="00B62DA2" w:rsidRPr="00DE2AB8" w:rsidRDefault="00A816E8" w:rsidP="00B62DA2">
      <w:pPr>
        <w:rPr>
          <w:rFonts w:ascii="Arial" w:eastAsia="Arial" w:hAnsi="Arial" w:cs="Arial"/>
        </w:rPr>
      </w:pPr>
      <w:r w:rsidRPr="00A816E8">
        <w:rPr>
          <w:rFonts w:ascii="Arial" w:eastAsia="Arial" w:hAnsi="Arial" w:cs="Arial"/>
          <w:b/>
          <w:bCs/>
        </w:rPr>
        <w:t>6.6.8</w:t>
      </w:r>
      <w:r>
        <w:rPr>
          <w:rFonts w:ascii="Arial" w:eastAsia="Arial" w:hAnsi="Arial" w:cs="Arial"/>
        </w:rPr>
        <w:t xml:space="preserve"> </w:t>
      </w:r>
      <w:r w:rsidR="00B62DA2" w:rsidRPr="00DE2AB8">
        <w:rPr>
          <w:rFonts w:ascii="Arial" w:eastAsia="Arial" w:hAnsi="Arial" w:cs="Arial"/>
        </w:rPr>
        <w:t xml:space="preserve">We remain committed to continually enhancing this provision and are actively pursuing opportunities to further improve the accommodation available. </w:t>
      </w:r>
    </w:p>
    <w:p w14:paraId="5BFBCFED" w14:textId="0E2E75EC" w:rsidR="00B62DA2" w:rsidRPr="00DE2AB8" w:rsidRDefault="00A816E8" w:rsidP="00DE2AB8">
      <w:pPr>
        <w:pStyle w:val="Heading3"/>
        <w:rPr>
          <w:rFonts w:eastAsia="Arial"/>
        </w:rPr>
      </w:pPr>
      <w:bookmarkStart w:id="14" w:name="_Toc213143786"/>
      <w:r>
        <w:rPr>
          <w:rFonts w:eastAsia="Arial"/>
        </w:rPr>
        <w:lastRenderedPageBreak/>
        <w:t xml:space="preserve">6.7 </w:t>
      </w:r>
      <w:r w:rsidR="00B62DA2" w:rsidRPr="00DE2AB8">
        <w:rPr>
          <w:rFonts w:eastAsia="Arial"/>
        </w:rPr>
        <w:t>Ex-Offenders and the Accommodation for Ex-Offenders (AFEO) Project</w:t>
      </w:r>
      <w:bookmarkEnd w:id="14"/>
    </w:p>
    <w:p w14:paraId="6664AE62" w14:textId="73934199" w:rsidR="00B62DA2" w:rsidRPr="00DE2AB8" w:rsidRDefault="00A816E8" w:rsidP="00B62DA2">
      <w:pPr>
        <w:rPr>
          <w:rFonts w:ascii="Arial" w:eastAsia="Arial" w:hAnsi="Arial" w:cs="Arial"/>
        </w:rPr>
      </w:pPr>
      <w:r w:rsidRPr="00A816E8">
        <w:rPr>
          <w:rFonts w:ascii="Arial" w:eastAsia="Arial" w:hAnsi="Arial" w:cs="Arial"/>
          <w:b/>
          <w:bCs/>
        </w:rPr>
        <w:t>6.7.1</w:t>
      </w:r>
      <w:r>
        <w:rPr>
          <w:rFonts w:ascii="Arial" w:eastAsia="Arial" w:hAnsi="Arial" w:cs="Arial"/>
        </w:rPr>
        <w:t xml:space="preserve"> </w:t>
      </w:r>
      <w:r w:rsidR="00B62DA2" w:rsidRPr="00DE2AB8">
        <w:rPr>
          <w:rFonts w:ascii="Arial" w:eastAsia="Arial" w:hAnsi="Arial" w:cs="Arial"/>
        </w:rPr>
        <w:t>In recent years, the UK government has implemented significant prison reforms to address overcrowding and improve rehabilitation. These reforms and changes include:</w:t>
      </w:r>
    </w:p>
    <w:p w14:paraId="3F82C609" w14:textId="77777777" w:rsidR="00B62DA2" w:rsidRPr="00DE2AB8" w:rsidRDefault="00B62DA2" w:rsidP="009E2B18">
      <w:pPr>
        <w:pStyle w:val="ListParagraph"/>
        <w:numPr>
          <w:ilvl w:val="0"/>
          <w:numId w:val="11"/>
        </w:numPr>
        <w:rPr>
          <w:rFonts w:ascii="Arial" w:eastAsia="Arial" w:hAnsi="Arial" w:cs="Arial"/>
        </w:rPr>
      </w:pPr>
      <w:r w:rsidRPr="00DE2AB8">
        <w:rPr>
          <w:rFonts w:ascii="Arial" w:eastAsia="Arial" w:hAnsi="Arial" w:cs="Arial"/>
          <w:sz w:val="24"/>
          <w:szCs w:val="24"/>
        </w:rPr>
        <w:t xml:space="preserve">Early Release Initiatives to alleviate prison overcrowding, policies were introduced allowing certain prisoners to be released up to 70 days early. </w:t>
      </w:r>
    </w:p>
    <w:p w14:paraId="16F41858" w14:textId="77777777" w:rsidR="00B62DA2" w:rsidRPr="00DE2AB8" w:rsidRDefault="00B62DA2" w:rsidP="009E2B18">
      <w:pPr>
        <w:pStyle w:val="ListParagraph"/>
        <w:numPr>
          <w:ilvl w:val="0"/>
          <w:numId w:val="11"/>
        </w:numPr>
        <w:rPr>
          <w:rFonts w:ascii="Arial" w:eastAsia="Arial" w:hAnsi="Arial" w:cs="Arial"/>
        </w:rPr>
      </w:pPr>
      <w:r w:rsidRPr="00DE2AB8">
        <w:rPr>
          <w:rFonts w:ascii="Arial" w:eastAsia="Arial" w:hAnsi="Arial" w:cs="Arial"/>
          <w:sz w:val="24"/>
          <w:szCs w:val="24"/>
        </w:rPr>
        <w:t>Sentencing Overhaul: in 2025 proposals are underway to reform sentencing laws, potentially enabling prisoners to be released after serving one-third of their sentence, contingent on good behaviour and participation in rehabilitation programs. This approach aims to reduce reoffending and manage prison populations more effectively</w:t>
      </w:r>
    </w:p>
    <w:p w14:paraId="2D56AFFA" w14:textId="77777777" w:rsidR="00B62DA2" w:rsidRPr="00DE2AB8" w:rsidRDefault="00B62DA2" w:rsidP="00B62DA2">
      <w:pPr>
        <w:pStyle w:val="ListParagraph"/>
        <w:rPr>
          <w:rFonts w:ascii="Arial" w:eastAsia="Arial" w:hAnsi="Arial" w:cs="Arial"/>
          <w:sz w:val="24"/>
          <w:szCs w:val="24"/>
        </w:rPr>
      </w:pPr>
    </w:p>
    <w:p w14:paraId="71A9D2A6" w14:textId="0AB9AF8C" w:rsidR="00B62DA2" w:rsidRPr="00DE2AB8" w:rsidRDefault="00A816E8" w:rsidP="00B62DA2">
      <w:pPr>
        <w:rPr>
          <w:rFonts w:ascii="Arial" w:eastAsia="Arial" w:hAnsi="Arial" w:cs="Arial"/>
          <w:color w:val="000000" w:themeColor="text1"/>
        </w:rPr>
      </w:pPr>
      <w:r w:rsidRPr="00A816E8">
        <w:rPr>
          <w:rFonts w:ascii="Arial" w:eastAsia="Arial" w:hAnsi="Arial" w:cs="Arial"/>
          <w:b/>
          <w:bCs/>
        </w:rPr>
        <w:t>6.7.2</w:t>
      </w:r>
      <w:r>
        <w:rPr>
          <w:rFonts w:ascii="Arial" w:eastAsia="Arial" w:hAnsi="Arial" w:cs="Arial"/>
        </w:rPr>
        <w:t xml:space="preserve"> </w:t>
      </w:r>
      <w:r w:rsidR="00B62DA2" w:rsidRPr="00DE2AB8">
        <w:rPr>
          <w:rFonts w:ascii="Arial" w:eastAsia="Arial" w:hAnsi="Arial" w:cs="Arial"/>
        </w:rPr>
        <w:t xml:space="preserve">Since 2021, Norwich has had an ex-offender adviser funded by the Accommodation for </w:t>
      </w:r>
      <w:r w:rsidR="00B62DA2" w:rsidRPr="00DE2AB8">
        <w:rPr>
          <w:rFonts w:ascii="Arial" w:eastAsia="Arial" w:hAnsi="Arial" w:cs="Arial"/>
          <w:color w:val="000000" w:themeColor="text1"/>
        </w:rPr>
        <w:t>Ex Offenders project (AFEO). This adviser helps prevent homelessness by finding private rented housing for ex-offenders. Since April 2024, the adviser has secured 50 housing units.</w:t>
      </w:r>
    </w:p>
    <w:p w14:paraId="1B03196D" w14:textId="652F6490" w:rsidR="00B62DA2" w:rsidRPr="00DE2AB8" w:rsidRDefault="00A816E8" w:rsidP="00B62DA2">
      <w:pPr>
        <w:rPr>
          <w:rFonts w:ascii="Arial" w:eastAsia="Arial" w:hAnsi="Arial" w:cs="Arial"/>
          <w:color w:val="000000" w:themeColor="text1"/>
        </w:rPr>
      </w:pPr>
      <w:r w:rsidRPr="00A816E8">
        <w:rPr>
          <w:rFonts w:ascii="Arial" w:eastAsia="Arial" w:hAnsi="Arial" w:cs="Arial"/>
          <w:b/>
          <w:bCs/>
          <w:color w:val="000000" w:themeColor="text1"/>
        </w:rPr>
        <w:t>6.7.3</w:t>
      </w:r>
      <w:r>
        <w:rPr>
          <w:rFonts w:ascii="Arial" w:eastAsia="Arial" w:hAnsi="Arial" w:cs="Arial"/>
          <w:color w:val="000000" w:themeColor="text1"/>
        </w:rPr>
        <w:t xml:space="preserve"> </w:t>
      </w:r>
      <w:r w:rsidR="00B62DA2" w:rsidRPr="00DE2AB8">
        <w:rPr>
          <w:rFonts w:ascii="Arial" w:eastAsia="Arial" w:hAnsi="Arial" w:cs="Arial"/>
          <w:color w:val="000000" w:themeColor="text1"/>
        </w:rPr>
        <w:t>The adviser also acts as the primary point of contact for referrals and has cultivated strong working relationships with key institutions, including HMP Norwich and Probation. These relationships are essential for identifying individuals at risk of homelessness early and facilitating smoother transitions from custody to community life. Despite these successes, finding housing is becoming increasingly difficult, which has led to more individuals needing to apply for homelessness assistance.</w:t>
      </w:r>
    </w:p>
    <w:p w14:paraId="6BFD77BE" w14:textId="74F7A4F1" w:rsidR="00B62DA2" w:rsidRPr="00DE2AB8" w:rsidRDefault="00A816E8" w:rsidP="00B62DA2">
      <w:pPr>
        <w:rPr>
          <w:rFonts w:ascii="Arial" w:eastAsia="Arial" w:hAnsi="Arial" w:cs="Arial"/>
        </w:rPr>
      </w:pPr>
      <w:r w:rsidRPr="00A816E8">
        <w:rPr>
          <w:rFonts w:ascii="Arial" w:eastAsia="Arial" w:hAnsi="Arial" w:cs="Arial"/>
          <w:b/>
          <w:bCs/>
        </w:rPr>
        <w:t>6.7.4</w:t>
      </w:r>
      <w:r>
        <w:rPr>
          <w:rFonts w:ascii="Arial" w:eastAsia="Arial" w:hAnsi="Arial" w:cs="Arial"/>
        </w:rPr>
        <w:t xml:space="preserve"> </w:t>
      </w:r>
      <w:r w:rsidR="00B62DA2" w:rsidRPr="00DE2AB8">
        <w:rPr>
          <w:rFonts w:ascii="Arial" w:eastAsia="Arial" w:hAnsi="Arial" w:cs="Arial"/>
        </w:rPr>
        <w:t xml:space="preserve">In years 2024 - 2025, the council received 236 referrals for ex-offenders who are homeless or at risk of becoming homeless within 56 days. The housing teams accepted 150 prevention and relief duties. However, the remaining ex-offenders either failed to present themselves for support upon release from custody or when they became homeless, illustrating the challenges in reaching these vulnerable individuals. This has led to an increase in the number of ex-offenders who are at risk of rough sleeping. Graph five and six indicate this issue as the third most common reason for loss of last settled accommodation in 2023 - 2024: leaving an institution with no accommodation available. </w:t>
      </w:r>
    </w:p>
    <w:p w14:paraId="75E79BCC" w14:textId="4E20F963" w:rsidR="00B62DA2" w:rsidRPr="00DE2AB8" w:rsidRDefault="00A816E8" w:rsidP="00DE2AB8">
      <w:pPr>
        <w:pStyle w:val="Heading3"/>
      </w:pPr>
      <w:bookmarkStart w:id="15" w:name="_Toc213143787"/>
      <w:r>
        <w:lastRenderedPageBreak/>
        <w:t xml:space="preserve">6.8 </w:t>
      </w:r>
      <w:r w:rsidR="00B62DA2" w:rsidRPr="00DE2AB8">
        <w:t>Disabled Facilities Grant (DFG), Sanctuary Scheme and the INTERACT service</w:t>
      </w:r>
      <w:bookmarkEnd w:id="15"/>
    </w:p>
    <w:p w14:paraId="5150D0FA" w14:textId="5E42790C" w:rsidR="00B62DA2" w:rsidRPr="00DE2AB8" w:rsidRDefault="00A816E8" w:rsidP="00B62DA2">
      <w:pPr>
        <w:rPr>
          <w:rFonts w:ascii="Arial" w:eastAsia="Aptos" w:hAnsi="Arial" w:cs="Arial"/>
        </w:rPr>
      </w:pPr>
      <w:r w:rsidRPr="00A816E8">
        <w:rPr>
          <w:rFonts w:ascii="Arial" w:eastAsia="Aptos" w:hAnsi="Arial" w:cs="Arial"/>
          <w:b/>
          <w:bCs/>
        </w:rPr>
        <w:t>6.8.1</w:t>
      </w:r>
      <w:r>
        <w:rPr>
          <w:rFonts w:ascii="Arial" w:eastAsia="Aptos" w:hAnsi="Arial" w:cs="Arial"/>
        </w:rPr>
        <w:t xml:space="preserve"> </w:t>
      </w:r>
      <w:r w:rsidR="00B62DA2" w:rsidRPr="00DE2AB8">
        <w:rPr>
          <w:rFonts w:ascii="Arial" w:eastAsia="Aptos" w:hAnsi="Arial" w:cs="Arial"/>
        </w:rPr>
        <w:t>The council supports residents to remain living independently within their own homes across all tenures by adapting their homes to suit their needs. This is done by utilising funding through the Disabled Facilities Grant (DFG). Typical adaptations include, ramps, level access showers and stairlifts but may also include adaptations such as extensions and making gardens safe.</w:t>
      </w:r>
    </w:p>
    <w:p w14:paraId="246DE801" w14:textId="13EE0396" w:rsidR="00B62DA2" w:rsidRPr="00DE2AB8" w:rsidRDefault="00A816E8" w:rsidP="00B62DA2">
      <w:pPr>
        <w:rPr>
          <w:rFonts w:ascii="Arial" w:eastAsia="Aptos" w:hAnsi="Arial" w:cs="Arial"/>
        </w:rPr>
      </w:pPr>
      <w:r w:rsidRPr="00A816E8">
        <w:rPr>
          <w:rFonts w:ascii="Arial" w:eastAsia="Aptos" w:hAnsi="Arial" w:cs="Arial"/>
          <w:b/>
          <w:bCs/>
        </w:rPr>
        <w:t>6.8.2</w:t>
      </w:r>
      <w:r>
        <w:rPr>
          <w:rFonts w:ascii="Arial" w:eastAsia="Aptos" w:hAnsi="Arial" w:cs="Arial"/>
        </w:rPr>
        <w:t xml:space="preserve"> </w:t>
      </w:r>
      <w:commentRangeStart w:id="16"/>
      <w:r w:rsidR="00B62DA2" w:rsidRPr="00DE2AB8">
        <w:rPr>
          <w:rFonts w:ascii="Arial" w:eastAsia="Aptos" w:hAnsi="Arial" w:cs="Arial"/>
        </w:rPr>
        <w:t>In 2024 - 2025:</w:t>
      </w:r>
    </w:p>
    <w:p w14:paraId="276A3865" w14:textId="77777777" w:rsidR="00B62DA2" w:rsidRPr="00DE2AB8" w:rsidRDefault="00B62DA2" w:rsidP="009E2B18">
      <w:pPr>
        <w:pStyle w:val="ListParagraph"/>
        <w:numPr>
          <w:ilvl w:val="0"/>
          <w:numId w:val="10"/>
        </w:numPr>
        <w:rPr>
          <w:rFonts w:ascii="Arial" w:eastAsia="Arial" w:hAnsi="Arial" w:cs="Arial"/>
        </w:rPr>
      </w:pPr>
      <w:r w:rsidRPr="00DE2AB8">
        <w:rPr>
          <w:rFonts w:ascii="Arial" w:eastAsia="Arial" w:hAnsi="Arial" w:cs="Arial"/>
          <w:sz w:val="24"/>
          <w:szCs w:val="24"/>
        </w:rPr>
        <w:t>701 Grants were delivered for 504 Families*</w:t>
      </w:r>
    </w:p>
    <w:p w14:paraId="31023FDA" w14:textId="77777777" w:rsidR="00B62DA2" w:rsidRPr="00DE2AB8" w:rsidRDefault="00B62DA2" w:rsidP="009E2B18">
      <w:pPr>
        <w:pStyle w:val="ListParagraph"/>
        <w:numPr>
          <w:ilvl w:val="0"/>
          <w:numId w:val="10"/>
        </w:numPr>
        <w:rPr>
          <w:rFonts w:ascii="Arial" w:eastAsia="Arial" w:hAnsi="Arial" w:cs="Arial"/>
        </w:rPr>
      </w:pPr>
      <w:r w:rsidRPr="00DE2AB8">
        <w:rPr>
          <w:rFonts w:ascii="Arial" w:eastAsia="Arial" w:hAnsi="Arial" w:cs="Arial"/>
          <w:sz w:val="24"/>
          <w:szCs w:val="24"/>
        </w:rPr>
        <w:t>The council paid out over £3.8m</w:t>
      </w:r>
    </w:p>
    <w:p w14:paraId="3E585AC6" w14:textId="77777777" w:rsidR="00B62DA2" w:rsidRPr="00DE2AB8" w:rsidRDefault="00B62DA2" w:rsidP="009E2B18">
      <w:pPr>
        <w:pStyle w:val="ListParagraph"/>
        <w:numPr>
          <w:ilvl w:val="0"/>
          <w:numId w:val="10"/>
        </w:numPr>
        <w:rPr>
          <w:rFonts w:ascii="Arial" w:eastAsia="Arial" w:hAnsi="Arial" w:cs="Arial"/>
        </w:rPr>
      </w:pPr>
      <w:r w:rsidRPr="00DE2AB8">
        <w:rPr>
          <w:rFonts w:ascii="Arial" w:eastAsia="Arial" w:hAnsi="Arial" w:cs="Arial"/>
          <w:sz w:val="24"/>
          <w:szCs w:val="24"/>
        </w:rPr>
        <w:t>669 Families were helped to remain living independently</w:t>
      </w:r>
    </w:p>
    <w:p w14:paraId="5E9F29D5" w14:textId="77777777" w:rsidR="00B62DA2" w:rsidRPr="00DE2AB8" w:rsidRDefault="00B62DA2" w:rsidP="009E2B18">
      <w:pPr>
        <w:pStyle w:val="ListParagraph"/>
        <w:numPr>
          <w:ilvl w:val="0"/>
          <w:numId w:val="10"/>
        </w:numPr>
        <w:rPr>
          <w:rFonts w:ascii="Arial" w:eastAsia="Arial" w:hAnsi="Arial" w:cs="Arial"/>
        </w:rPr>
      </w:pPr>
      <w:r w:rsidRPr="00DE2AB8">
        <w:rPr>
          <w:rFonts w:ascii="Arial" w:eastAsia="Arial" w:hAnsi="Arial" w:cs="Arial"/>
          <w:sz w:val="24"/>
          <w:szCs w:val="24"/>
        </w:rPr>
        <w:t>394 people were prevented from being admitted into long term care</w:t>
      </w:r>
    </w:p>
    <w:p w14:paraId="1B14AA4C" w14:textId="77777777" w:rsidR="00B62DA2" w:rsidRPr="00DE2AB8" w:rsidRDefault="00B62DA2" w:rsidP="009E2B18">
      <w:pPr>
        <w:pStyle w:val="ListParagraph"/>
        <w:numPr>
          <w:ilvl w:val="0"/>
          <w:numId w:val="10"/>
        </w:numPr>
        <w:rPr>
          <w:rFonts w:ascii="Arial" w:eastAsia="Arial" w:hAnsi="Arial" w:cs="Arial"/>
        </w:rPr>
      </w:pPr>
      <w:r w:rsidRPr="00DE2AB8">
        <w:rPr>
          <w:rFonts w:ascii="Arial" w:eastAsia="Arial" w:hAnsi="Arial" w:cs="Arial"/>
          <w:sz w:val="24"/>
          <w:szCs w:val="24"/>
        </w:rPr>
        <w:t>395 Family Carers wellbeing was improved</w:t>
      </w:r>
    </w:p>
    <w:p w14:paraId="02D5D7E4" w14:textId="77777777" w:rsidR="00B62DA2" w:rsidRPr="00DE2AB8" w:rsidRDefault="00B62DA2" w:rsidP="00B62DA2">
      <w:pPr>
        <w:rPr>
          <w:rFonts w:ascii="Arial" w:eastAsia="Aptos" w:hAnsi="Arial" w:cs="Arial"/>
        </w:rPr>
      </w:pPr>
      <w:r w:rsidRPr="00DE2AB8">
        <w:rPr>
          <w:rFonts w:ascii="Arial" w:eastAsia="Aptos" w:hAnsi="Arial" w:cs="Arial"/>
        </w:rPr>
        <w:t xml:space="preserve"> *Not all positive interventions from the service result in an adaptation hence this number being higher than the number of families grants were awarded to.</w:t>
      </w:r>
      <w:commentRangeEnd w:id="16"/>
      <w:r w:rsidRPr="00DE2AB8">
        <w:rPr>
          <w:rStyle w:val="CommentReference"/>
          <w:rFonts w:ascii="Arial" w:hAnsi="Arial" w:cs="Arial"/>
        </w:rPr>
        <w:commentReference w:id="16"/>
      </w:r>
    </w:p>
    <w:p w14:paraId="60C7F4BB" w14:textId="7F5E9785" w:rsidR="00B62DA2" w:rsidRPr="00DE2AB8" w:rsidRDefault="00A816E8" w:rsidP="00B62DA2">
      <w:pPr>
        <w:rPr>
          <w:rFonts w:ascii="Arial" w:eastAsia="Aptos" w:hAnsi="Arial" w:cs="Arial"/>
        </w:rPr>
      </w:pPr>
      <w:r w:rsidRPr="00A816E8">
        <w:rPr>
          <w:rFonts w:ascii="Arial" w:eastAsia="Aptos" w:hAnsi="Arial" w:cs="Arial"/>
          <w:b/>
          <w:bCs/>
        </w:rPr>
        <w:t>6.8.3</w:t>
      </w:r>
      <w:r>
        <w:rPr>
          <w:rFonts w:ascii="Arial" w:eastAsia="Aptos" w:hAnsi="Arial" w:cs="Arial"/>
        </w:rPr>
        <w:t xml:space="preserve"> </w:t>
      </w:r>
      <w:r w:rsidR="00B62DA2" w:rsidRPr="00DE2AB8">
        <w:rPr>
          <w:rFonts w:ascii="Arial" w:eastAsia="Aptos" w:hAnsi="Arial" w:cs="Arial"/>
        </w:rPr>
        <w:t xml:space="preserve">The Sanctuary Scheme helps people experiencing domestic abuse remain safely in their own homes when they choose to do so, provided the perpetrator no longer resides there. </w:t>
      </w:r>
      <w:r w:rsidR="00B62DA2" w:rsidRPr="00DE2AB8">
        <w:rPr>
          <w:rFonts w:ascii="Arial" w:eastAsia="Arial" w:hAnsi="Arial" w:cs="Arial"/>
        </w:rPr>
        <w:t>Since the service began in April 2023, 234 people have accessed support. Specialist officers, trained in designing out crime, assess homes and provide recommendations to enhance safety for occupants</w:t>
      </w:r>
    </w:p>
    <w:p w14:paraId="72049EE5" w14:textId="77777777" w:rsidR="00B62DA2" w:rsidRPr="00DE2AB8" w:rsidRDefault="00B62DA2" w:rsidP="00B62DA2">
      <w:pPr>
        <w:rPr>
          <w:rFonts w:ascii="Arial" w:eastAsia="Arial" w:hAnsi="Arial" w:cs="Arial"/>
        </w:rPr>
      </w:pPr>
      <w:r w:rsidRPr="00DE2AB8">
        <w:rPr>
          <w:rFonts w:ascii="Arial" w:eastAsia="Arial" w:hAnsi="Arial" w:cs="Arial"/>
        </w:rPr>
        <w:t>Interventions include, but are not limited to:</w:t>
      </w:r>
    </w:p>
    <w:p w14:paraId="3650BCCA" w14:textId="77777777" w:rsidR="00B62DA2" w:rsidRPr="00DE2AB8" w:rsidRDefault="00B62DA2" w:rsidP="009E2B18">
      <w:pPr>
        <w:pStyle w:val="ListParagraph"/>
        <w:numPr>
          <w:ilvl w:val="0"/>
          <w:numId w:val="9"/>
        </w:numPr>
        <w:rPr>
          <w:rFonts w:ascii="Arial" w:eastAsia="Arial" w:hAnsi="Arial" w:cs="Arial"/>
        </w:rPr>
      </w:pPr>
      <w:r w:rsidRPr="00DE2AB8">
        <w:rPr>
          <w:rFonts w:ascii="Arial" w:eastAsia="Arial" w:hAnsi="Arial" w:cs="Arial"/>
          <w:sz w:val="24"/>
          <w:szCs w:val="24"/>
        </w:rPr>
        <w:t>Video Doorbells</w:t>
      </w:r>
    </w:p>
    <w:p w14:paraId="52676620" w14:textId="77777777" w:rsidR="00B62DA2" w:rsidRPr="00DE2AB8" w:rsidRDefault="00B62DA2" w:rsidP="009E2B18">
      <w:pPr>
        <w:pStyle w:val="ListParagraph"/>
        <w:numPr>
          <w:ilvl w:val="0"/>
          <w:numId w:val="9"/>
        </w:numPr>
        <w:rPr>
          <w:rFonts w:ascii="Arial" w:eastAsia="Arial" w:hAnsi="Arial" w:cs="Arial"/>
        </w:rPr>
      </w:pPr>
      <w:r w:rsidRPr="00DE2AB8">
        <w:rPr>
          <w:rFonts w:ascii="Arial" w:eastAsia="Arial" w:hAnsi="Arial" w:cs="Arial"/>
          <w:sz w:val="24"/>
          <w:szCs w:val="24"/>
        </w:rPr>
        <w:t>Security Lighting</w:t>
      </w:r>
    </w:p>
    <w:p w14:paraId="63C5C42C" w14:textId="77777777" w:rsidR="00B62DA2" w:rsidRPr="00DE2AB8" w:rsidRDefault="00B62DA2" w:rsidP="009E2B18">
      <w:pPr>
        <w:pStyle w:val="ListParagraph"/>
        <w:numPr>
          <w:ilvl w:val="0"/>
          <w:numId w:val="9"/>
        </w:numPr>
        <w:rPr>
          <w:rFonts w:ascii="Arial" w:eastAsia="Arial" w:hAnsi="Arial" w:cs="Arial"/>
        </w:rPr>
      </w:pPr>
      <w:r w:rsidRPr="00DE2AB8">
        <w:rPr>
          <w:rFonts w:ascii="Arial" w:eastAsia="Arial" w:hAnsi="Arial" w:cs="Arial"/>
          <w:sz w:val="24"/>
          <w:szCs w:val="24"/>
        </w:rPr>
        <w:t>Additional and or improved locks</w:t>
      </w:r>
    </w:p>
    <w:p w14:paraId="3503B110" w14:textId="77777777" w:rsidR="00B62DA2" w:rsidRPr="00DE2AB8" w:rsidRDefault="00B62DA2" w:rsidP="009E2B18">
      <w:pPr>
        <w:pStyle w:val="ListParagraph"/>
        <w:numPr>
          <w:ilvl w:val="0"/>
          <w:numId w:val="9"/>
        </w:numPr>
        <w:rPr>
          <w:rFonts w:ascii="Arial" w:eastAsia="Arial" w:hAnsi="Arial" w:cs="Arial"/>
        </w:rPr>
      </w:pPr>
      <w:r w:rsidRPr="00DE2AB8">
        <w:rPr>
          <w:rFonts w:ascii="Arial" w:eastAsia="Arial" w:hAnsi="Arial" w:cs="Arial"/>
          <w:sz w:val="24"/>
          <w:szCs w:val="24"/>
        </w:rPr>
        <w:t>Alleyway gates</w:t>
      </w:r>
    </w:p>
    <w:p w14:paraId="69AC8DEC" w14:textId="77777777" w:rsidR="00B62DA2" w:rsidRPr="00DE2AB8" w:rsidRDefault="00B62DA2" w:rsidP="009E2B18">
      <w:pPr>
        <w:pStyle w:val="ListParagraph"/>
        <w:numPr>
          <w:ilvl w:val="0"/>
          <w:numId w:val="9"/>
        </w:numPr>
        <w:rPr>
          <w:rFonts w:ascii="Arial" w:eastAsia="Arial" w:hAnsi="Arial" w:cs="Arial"/>
        </w:rPr>
      </w:pPr>
      <w:r w:rsidRPr="00DE2AB8">
        <w:rPr>
          <w:rFonts w:ascii="Arial" w:eastAsia="Arial" w:hAnsi="Arial" w:cs="Arial"/>
          <w:sz w:val="24"/>
          <w:szCs w:val="24"/>
        </w:rPr>
        <w:t>Improved fencing</w:t>
      </w:r>
    </w:p>
    <w:p w14:paraId="1BCD9225" w14:textId="77777777" w:rsidR="00B62DA2" w:rsidRPr="00DE2AB8" w:rsidRDefault="00B62DA2" w:rsidP="009E2B18">
      <w:pPr>
        <w:pStyle w:val="ListParagraph"/>
        <w:numPr>
          <w:ilvl w:val="0"/>
          <w:numId w:val="9"/>
        </w:numPr>
        <w:rPr>
          <w:rFonts w:ascii="Arial" w:eastAsia="Arial" w:hAnsi="Arial" w:cs="Arial"/>
        </w:rPr>
      </w:pPr>
      <w:r w:rsidRPr="00DE2AB8">
        <w:rPr>
          <w:rFonts w:ascii="Arial" w:eastAsia="Arial" w:hAnsi="Arial" w:cs="Arial"/>
          <w:sz w:val="24"/>
          <w:szCs w:val="24"/>
        </w:rPr>
        <w:t>Letterbox fire bags</w:t>
      </w:r>
    </w:p>
    <w:p w14:paraId="386C4F23" w14:textId="1D60D95E" w:rsidR="00B62DA2" w:rsidRPr="00DE2AB8" w:rsidRDefault="00A816E8" w:rsidP="00B62DA2">
      <w:pPr>
        <w:rPr>
          <w:rFonts w:ascii="Arial" w:eastAsia="Aptos" w:hAnsi="Arial" w:cs="Arial"/>
        </w:rPr>
      </w:pPr>
      <w:r w:rsidRPr="00A816E8">
        <w:rPr>
          <w:rFonts w:ascii="Arial" w:eastAsia="Aptos" w:hAnsi="Arial" w:cs="Arial"/>
          <w:b/>
          <w:bCs/>
        </w:rPr>
        <w:lastRenderedPageBreak/>
        <w:t>6.8.4</w:t>
      </w:r>
      <w:r>
        <w:rPr>
          <w:rFonts w:ascii="Arial" w:eastAsia="Aptos" w:hAnsi="Arial" w:cs="Arial"/>
        </w:rPr>
        <w:t xml:space="preserve"> </w:t>
      </w:r>
      <w:r w:rsidR="00B62DA2" w:rsidRPr="00DE2AB8">
        <w:rPr>
          <w:rFonts w:ascii="Arial" w:eastAsia="Aptos" w:hAnsi="Arial" w:cs="Arial"/>
        </w:rPr>
        <w:t xml:space="preserve">The INTERACT team is a multi-disciplinary team made up of District Council, Adult Social Services and VSCE partners hosted by the council to support residents whose housing situation is adversely affecting their health. </w:t>
      </w:r>
    </w:p>
    <w:p w14:paraId="2E24C64F" w14:textId="77777777" w:rsidR="00B62DA2" w:rsidRPr="00DE2AB8" w:rsidRDefault="00B62DA2" w:rsidP="00B62DA2">
      <w:pPr>
        <w:rPr>
          <w:rFonts w:ascii="Arial" w:eastAsia="Aptos" w:hAnsi="Arial" w:cs="Arial"/>
        </w:rPr>
      </w:pPr>
      <w:r w:rsidRPr="00DE2AB8">
        <w:rPr>
          <w:rFonts w:ascii="Arial" w:eastAsia="Aptos" w:hAnsi="Arial" w:cs="Arial"/>
        </w:rPr>
        <w:t xml:space="preserve"> In 2024 - 2025 the team:</w:t>
      </w:r>
    </w:p>
    <w:p w14:paraId="53D8A14F" w14:textId="77777777" w:rsidR="00B62DA2" w:rsidRPr="00DE2AB8" w:rsidRDefault="00B62DA2" w:rsidP="009E2B18">
      <w:pPr>
        <w:pStyle w:val="ListParagraph"/>
        <w:numPr>
          <w:ilvl w:val="0"/>
          <w:numId w:val="8"/>
        </w:numPr>
        <w:rPr>
          <w:rFonts w:ascii="Arial" w:eastAsia="Arial" w:hAnsi="Arial" w:cs="Arial"/>
        </w:rPr>
      </w:pPr>
      <w:r w:rsidRPr="00DE2AB8">
        <w:rPr>
          <w:rFonts w:ascii="Arial" w:eastAsia="Arial" w:hAnsi="Arial" w:cs="Arial"/>
          <w:sz w:val="24"/>
          <w:szCs w:val="24"/>
        </w:rPr>
        <w:t>Supported 34 people to join the CBL register</w:t>
      </w:r>
    </w:p>
    <w:p w14:paraId="38B14105" w14:textId="77777777" w:rsidR="00B62DA2" w:rsidRPr="00DE2AB8" w:rsidRDefault="00B62DA2" w:rsidP="009E2B18">
      <w:pPr>
        <w:pStyle w:val="ListParagraph"/>
        <w:numPr>
          <w:ilvl w:val="0"/>
          <w:numId w:val="8"/>
        </w:numPr>
        <w:rPr>
          <w:rFonts w:ascii="Arial" w:eastAsia="Arial" w:hAnsi="Arial" w:cs="Arial"/>
        </w:rPr>
      </w:pPr>
      <w:r w:rsidRPr="00DE2AB8">
        <w:rPr>
          <w:rFonts w:ascii="Arial" w:eastAsia="Arial" w:hAnsi="Arial" w:cs="Arial"/>
          <w:sz w:val="24"/>
          <w:szCs w:val="24"/>
        </w:rPr>
        <w:t>Supported 27 People to increase their banding on the register</w:t>
      </w:r>
    </w:p>
    <w:p w14:paraId="0318372F" w14:textId="77777777" w:rsidR="00B62DA2" w:rsidRPr="00DE2AB8" w:rsidRDefault="00B62DA2" w:rsidP="009E2B18">
      <w:pPr>
        <w:pStyle w:val="ListParagraph"/>
        <w:numPr>
          <w:ilvl w:val="0"/>
          <w:numId w:val="8"/>
        </w:numPr>
        <w:rPr>
          <w:rFonts w:ascii="Arial" w:eastAsia="Arial" w:hAnsi="Arial" w:cs="Arial"/>
        </w:rPr>
      </w:pPr>
      <w:r w:rsidRPr="00DE2AB8">
        <w:rPr>
          <w:rFonts w:ascii="Arial" w:eastAsia="Arial" w:hAnsi="Arial" w:cs="Arial"/>
          <w:sz w:val="24"/>
          <w:szCs w:val="24"/>
        </w:rPr>
        <w:t>Removed hazards in 45 homes</w:t>
      </w:r>
    </w:p>
    <w:p w14:paraId="5309BBCC" w14:textId="77777777" w:rsidR="00B62DA2" w:rsidRPr="00DE2AB8" w:rsidRDefault="00B62DA2" w:rsidP="009E2B18">
      <w:pPr>
        <w:pStyle w:val="ListParagraph"/>
        <w:numPr>
          <w:ilvl w:val="0"/>
          <w:numId w:val="8"/>
        </w:numPr>
        <w:rPr>
          <w:rFonts w:ascii="Arial" w:eastAsia="Arial" w:hAnsi="Arial" w:cs="Arial"/>
        </w:rPr>
      </w:pPr>
      <w:r w:rsidRPr="00DE2AB8">
        <w:rPr>
          <w:rFonts w:ascii="Arial" w:eastAsia="Arial" w:hAnsi="Arial" w:cs="Arial"/>
          <w:sz w:val="24"/>
          <w:szCs w:val="24"/>
        </w:rPr>
        <w:t>Reduced the frequency of falls for 51 people</w:t>
      </w:r>
    </w:p>
    <w:p w14:paraId="37766405" w14:textId="77777777" w:rsidR="00B62DA2" w:rsidRPr="00DE2AB8" w:rsidRDefault="00B62DA2" w:rsidP="009E2B18">
      <w:pPr>
        <w:pStyle w:val="ListParagraph"/>
        <w:numPr>
          <w:ilvl w:val="0"/>
          <w:numId w:val="8"/>
        </w:numPr>
        <w:rPr>
          <w:rFonts w:ascii="Arial" w:eastAsia="Arial" w:hAnsi="Arial" w:cs="Arial"/>
        </w:rPr>
      </w:pPr>
      <w:r w:rsidRPr="00DE2AB8">
        <w:rPr>
          <w:rFonts w:ascii="Arial" w:eastAsia="Arial" w:hAnsi="Arial" w:cs="Arial"/>
          <w:sz w:val="24"/>
          <w:szCs w:val="24"/>
        </w:rPr>
        <w:t>Reduced social isolation for 70 people</w:t>
      </w:r>
    </w:p>
    <w:p w14:paraId="53E7D54E" w14:textId="77777777" w:rsidR="00B62DA2" w:rsidRPr="00DE2AB8" w:rsidRDefault="00B62DA2" w:rsidP="009E2B18">
      <w:pPr>
        <w:pStyle w:val="ListParagraph"/>
        <w:numPr>
          <w:ilvl w:val="0"/>
          <w:numId w:val="8"/>
        </w:numPr>
        <w:rPr>
          <w:rFonts w:ascii="Arial" w:eastAsia="Arial" w:hAnsi="Arial" w:cs="Arial"/>
        </w:rPr>
      </w:pPr>
      <w:r w:rsidRPr="00DE2AB8">
        <w:rPr>
          <w:rFonts w:ascii="Arial" w:eastAsia="Arial" w:hAnsi="Arial" w:cs="Arial"/>
          <w:sz w:val="24"/>
          <w:szCs w:val="24"/>
        </w:rPr>
        <w:t>Supported 44 people to maintain their tenancy</w:t>
      </w:r>
    </w:p>
    <w:p w14:paraId="7FEEE1BB" w14:textId="77777777" w:rsidR="00B62DA2" w:rsidRPr="00DE2AB8" w:rsidRDefault="00B62DA2" w:rsidP="009E2B18">
      <w:pPr>
        <w:pStyle w:val="ListParagraph"/>
        <w:numPr>
          <w:ilvl w:val="0"/>
          <w:numId w:val="8"/>
        </w:numPr>
        <w:rPr>
          <w:rFonts w:ascii="Arial" w:eastAsia="Aptos" w:hAnsi="Arial" w:cs="Arial"/>
        </w:rPr>
      </w:pPr>
      <w:r w:rsidRPr="00DE2AB8">
        <w:rPr>
          <w:rFonts w:ascii="Arial" w:eastAsia="Arial" w:hAnsi="Arial" w:cs="Arial"/>
          <w:sz w:val="24"/>
          <w:szCs w:val="24"/>
        </w:rPr>
        <w:t>Helped 8 [people reduce rent arears, 32 people from going into rent arrears and 13 people engaged with a rent repayment plan</w:t>
      </w:r>
    </w:p>
    <w:p w14:paraId="0A56BF51" w14:textId="77777777" w:rsidR="00B62DA2" w:rsidRPr="00DE2AB8" w:rsidRDefault="00B62DA2" w:rsidP="009E2B18">
      <w:pPr>
        <w:pStyle w:val="ListParagraph"/>
        <w:numPr>
          <w:ilvl w:val="0"/>
          <w:numId w:val="8"/>
        </w:numPr>
        <w:rPr>
          <w:rFonts w:ascii="Arial" w:eastAsia="Aptos" w:hAnsi="Arial" w:cs="Arial"/>
        </w:rPr>
      </w:pPr>
      <w:r w:rsidRPr="00DE2AB8">
        <w:rPr>
          <w:rFonts w:ascii="Arial" w:eastAsia="Aptos" w:hAnsi="Arial" w:cs="Arial"/>
          <w:sz w:val="24"/>
          <w:szCs w:val="24"/>
        </w:rPr>
        <w:t>Supported 9 people to more suitable accommodation</w:t>
      </w:r>
    </w:p>
    <w:p w14:paraId="3CF64DFC" w14:textId="77777777" w:rsidR="00B62DA2" w:rsidRPr="00DE2AB8" w:rsidRDefault="00B62DA2" w:rsidP="00B62DA2">
      <w:pPr>
        <w:rPr>
          <w:rFonts w:ascii="Arial" w:eastAsia="Aptos" w:hAnsi="Arial" w:cs="Arial"/>
        </w:rPr>
      </w:pPr>
    </w:p>
    <w:p w14:paraId="50146149" w14:textId="77777777" w:rsidR="00176749" w:rsidRPr="00DE2AB8" w:rsidRDefault="00176749" w:rsidP="00B62DA2">
      <w:pPr>
        <w:rPr>
          <w:rFonts w:ascii="Arial" w:eastAsia="Aptos" w:hAnsi="Arial" w:cs="Arial"/>
        </w:rPr>
      </w:pPr>
    </w:p>
    <w:p w14:paraId="46A876F6" w14:textId="77777777" w:rsidR="00176749" w:rsidRPr="00DE2AB8" w:rsidRDefault="00176749" w:rsidP="00B62DA2">
      <w:pPr>
        <w:rPr>
          <w:rFonts w:ascii="Arial" w:eastAsia="Aptos" w:hAnsi="Arial" w:cs="Arial"/>
        </w:rPr>
      </w:pPr>
    </w:p>
    <w:p w14:paraId="431AE81F" w14:textId="77777777" w:rsidR="00176749" w:rsidRPr="00DE2AB8" w:rsidRDefault="00176749" w:rsidP="00B62DA2">
      <w:pPr>
        <w:rPr>
          <w:rFonts w:ascii="Arial" w:eastAsia="Aptos" w:hAnsi="Arial" w:cs="Arial"/>
        </w:rPr>
      </w:pPr>
    </w:p>
    <w:p w14:paraId="2E0FE93B" w14:textId="77777777" w:rsidR="00176749" w:rsidRPr="00DE2AB8" w:rsidRDefault="00176749" w:rsidP="00B62DA2">
      <w:pPr>
        <w:rPr>
          <w:rFonts w:ascii="Arial" w:eastAsia="Aptos" w:hAnsi="Arial" w:cs="Arial"/>
        </w:rPr>
      </w:pPr>
    </w:p>
    <w:p w14:paraId="6A2C13D3" w14:textId="77777777" w:rsidR="00176749" w:rsidRPr="00DE2AB8" w:rsidRDefault="00176749" w:rsidP="00B62DA2">
      <w:pPr>
        <w:rPr>
          <w:rFonts w:ascii="Arial" w:eastAsia="Aptos" w:hAnsi="Arial" w:cs="Arial"/>
        </w:rPr>
      </w:pPr>
    </w:p>
    <w:p w14:paraId="501A81EE" w14:textId="65EC922F" w:rsidR="00B62DA2" w:rsidRPr="00DE2AB8" w:rsidRDefault="00A816E8" w:rsidP="00B62DA2">
      <w:pPr>
        <w:pStyle w:val="Heading1"/>
        <w:rPr>
          <w:rFonts w:eastAsia="Arial"/>
          <w:b w:val="0"/>
          <w:bCs w:val="0"/>
          <w:color w:val="000000" w:themeColor="text1"/>
          <w:sz w:val="28"/>
          <w:szCs w:val="28"/>
        </w:rPr>
      </w:pPr>
      <w:bookmarkStart w:id="17" w:name="_Toc213143788"/>
      <w:r>
        <w:lastRenderedPageBreak/>
        <w:t xml:space="preserve">7 </w:t>
      </w:r>
      <w:r w:rsidR="00B62DA2" w:rsidRPr="00DE2AB8">
        <w:t>Homelessness Statistics</w:t>
      </w:r>
      <w:bookmarkEnd w:id="17"/>
      <w:r w:rsidR="00B62DA2" w:rsidRPr="00DE2AB8">
        <w:t xml:space="preserve"> </w:t>
      </w:r>
    </w:p>
    <w:p w14:paraId="23F768F2" w14:textId="3E8C8669" w:rsidR="00B62DA2" w:rsidRPr="00DE2AB8" w:rsidRDefault="00A816E8" w:rsidP="00B62DA2">
      <w:pPr>
        <w:rPr>
          <w:rFonts w:ascii="Arial" w:eastAsia="Aptos" w:hAnsi="Arial" w:cs="Arial"/>
        </w:rPr>
      </w:pPr>
      <w:r w:rsidRPr="00A816E8">
        <w:rPr>
          <w:rFonts w:ascii="Arial" w:eastAsia="Aptos" w:hAnsi="Arial" w:cs="Arial"/>
          <w:b/>
          <w:bCs/>
        </w:rPr>
        <w:t>7.1</w:t>
      </w:r>
      <w:r>
        <w:rPr>
          <w:rFonts w:ascii="Arial" w:eastAsia="Aptos" w:hAnsi="Arial" w:cs="Arial"/>
        </w:rPr>
        <w:t xml:space="preserve"> </w:t>
      </w:r>
      <w:r w:rsidR="00B62DA2" w:rsidRPr="00DE2AB8">
        <w:rPr>
          <w:rFonts w:ascii="Arial" w:eastAsia="Aptos" w:hAnsi="Arial" w:cs="Arial"/>
        </w:rPr>
        <w:t xml:space="preserve">The purpose of the Homelessness Review is to establish the extent of homelessness in the area, identifying future trends and any gaps in the service currently being provided. The review has considered a range of information including: </w:t>
      </w:r>
    </w:p>
    <w:p w14:paraId="6581CB74" w14:textId="77777777" w:rsidR="00B62DA2" w:rsidRPr="00DE2AB8" w:rsidRDefault="00B62DA2" w:rsidP="009E2B18">
      <w:pPr>
        <w:pStyle w:val="ListParagraph"/>
        <w:numPr>
          <w:ilvl w:val="0"/>
          <w:numId w:val="16"/>
        </w:numPr>
        <w:rPr>
          <w:rFonts w:ascii="Arial" w:eastAsia="Aptos" w:hAnsi="Arial" w:cs="Arial"/>
        </w:rPr>
      </w:pPr>
      <w:r w:rsidRPr="00DE2AB8">
        <w:rPr>
          <w:rFonts w:ascii="Arial" w:eastAsia="Aptos" w:hAnsi="Arial" w:cs="Arial"/>
          <w:sz w:val="24"/>
          <w:szCs w:val="24"/>
        </w:rPr>
        <w:t xml:space="preserve">Homelessness approaches </w:t>
      </w:r>
    </w:p>
    <w:p w14:paraId="3F66FC2E" w14:textId="77777777" w:rsidR="00B62DA2" w:rsidRPr="00DE2AB8" w:rsidRDefault="00B62DA2" w:rsidP="009E2B18">
      <w:pPr>
        <w:pStyle w:val="ListParagraph"/>
        <w:numPr>
          <w:ilvl w:val="0"/>
          <w:numId w:val="16"/>
        </w:numPr>
        <w:rPr>
          <w:rFonts w:ascii="Arial" w:eastAsia="Aptos" w:hAnsi="Arial" w:cs="Arial"/>
        </w:rPr>
      </w:pPr>
      <w:r w:rsidRPr="00DE2AB8">
        <w:rPr>
          <w:rFonts w:ascii="Arial" w:eastAsia="Aptos" w:hAnsi="Arial" w:cs="Arial"/>
          <w:sz w:val="24"/>
          <w:szCs w:val="24"/>
        </w:rPr>
        <w:t xml:space="preserve">Homelessness prevention and relief cases </w:t>
      </w:r>
    </w:p>
    <w:p w14:paraId="6CE53EC9" w14:textId="77777777" w:rsidR="00B62DA2" w:rsidRPr="00DE2AB8" w:rsidRDefault="00B62DA2" w:rsidP="009E2B18">
      <w:pPr>
        <w:pStyle w:val="ListParagraph"/>
        <w:numPr>
          <w:ilvl w:val="0"/>
          <w:numId w:val="16"/>
        </w:numPr>
        <w:rPr>
          <w:rFonts w:ascii="Arial" w:eastAsia="Aptos" w:hAnsi="Arial" w:cs="Arial"/>
        </w:rPr>
      </w:pPr>
      <w:r w:rsidRPr="00DE2AB8">
        <w:rPr>
          <w:rFonts w:ascii="Arial" w:eastAsia="Aptos" w:hAnsi="Arial" w:cs="Arial"/>
          <w:sz w:val="24"/>
          <w:szCs w:val="24"/>
        </w:rPr>
        <w:t xml:space="preserve">Reasons for loss of accommodation  </w:t>
      </w:r>
    </w:p>
    <w:p w14:paraId="31A68933" w14:textId="77777777" w:rsidR="00B62DA2" w:rsidRPr="00DE2AB8" w:rsidRDefault="00B62DA2" w:rsidP="009E2B18">
      <w:pPr>
        <w:pStyle w:val="ListParagraph"/>
        <w:numPr>
          <w:ilvl w:val="0"/>
          <w:numId w:val="16"/>
        </w:numPr>
        <w:rPr>
          <w:rFonts w:ascii="Arial" w:eastAsia="Aptos" w:hAnsi="Arial" w:cs="Arial"/>
        </w:rPr>
      </w:pPr>
      <w:r w:rsidRPr="00DE2AB8">
        <w:rPr>
          <w:rFonts w:ascii="Arial" w:eastAsia="Aptos" w:hAnsi="Arial" w:cs="Arial"/>
          <w:sz w:val="24"/>
          <w:szCs w:val="24"/>
        </w:rPr>
        <w:t xml:space="preserve">Support needs </w:t>
      </w:r>
    </w:p>
    <w:p w14:paraId="5CEA3DD2" w14:textId="77777777" w:rsidR="00B62DA2" w:rsidRPr="00DE2AB8" w:rsidRDefault="00B62DA2" w:rsidP="009E2B18">
      <w:pPr>
        <w:pStyle w:val="ListParagraph"/>
        <w:numPr>
          <w:ilvl w:val="0"/>
          <w:numId w:val="16"/>
        </w:numPr>
        <w:rPr>
          <w:rFonts w:ascii="Arial" w:eastAsia="Aptos" w:hAnsi="Arial" w:cs="Arial"/>
        </w:rPr>
      </w:pPr>
      <w:r w:rsidRPr="00DE2AB8">
        <w:rPr>
          <w:rFonts w:ascii="Arial" w:eastAsia="Aptos" w:hAnsi="Arial" w:cs="Arial"/>
          <w:sz w:val="24"/>
          <w:szCs w:val="24"/>
        </w:rPr>
        <w:t xml:space="preserve">Age of main applicants owed a prevention or relief duty </w:t>
      </w:r>
    </w:p>
    <w:p w14:paraId="21528865" w14:textId="77777777" w:rsidR="00B62DA2" w:rsidRPr="00DE2AB8" w:rsidRDefault="00B62DA2" w:rsidP="009E2B18">
      <w:pPr>
        <w:pStyle w:val="ListParagraph"/>
        <w:numPr>
          <w:ilvl w:val="0"/>
          <w:numId w:val="16"/>
        </w:numPr>
        <w:rPr>
          <w:rFonts w:ascii="Arial" w:eastAsia="Aptos" w:hAnsi="Arial" w:cs="Arial"/>
        </w:rPr>
      </w:pPr>
      <w:r w:rsidRPr="00DE2AB8">
        <w:rPr>
          <w:rFonts w:ascii="Arial" w:eastAsia="Aptos" w:hAnsi="Arial" w:cs="Arial"/>
          <w:sz w:val="24"/>
          <w:szCs w:val="24"/>
        </w:rPr>
        <w:t xml:space="preserve">Reasons for households’ prevention or relief duty ending </w:t>
      </w:r>
    </w:p>
    <w:p w14:paraId="76473BC4" w14:textId="77777777" w:rsidR="00B62DA2" w:rsidRPr="00DE2AB8" w:rsidRDefault="00B62DA2" w:rsidP="009E2B18">
      <w:pPr>
        <w:pStyle w:val="ListParagraph"/>
        <w:numPr>
          <w:ilvl w:val="0"/>
          <w:numId w:val="16"/>
        </w:numPr>
        <w:rPr>
          <w:rFonts w:ascii="Arial" w:eastAsia="Aptos" w:hAnsi="Arial" w:cs="Arial"/>
        </w:rPr>
      </w:pPr>
      <w:r w:rsidRPr="00DE2AB8">
        <w:rPr>
          <w:rFonts w:ascii="Arial" w:eastAsia="Aptos" w:hAnsi="Arial" w:cs="Arial"/>
          <w:sz w:val="24"/>
          <w:szCs w:val="24"/>
        </w:rPr>
        <w:t>Accommodation secured</w:t>
      </w:r>
    </w:p>
    <w:p w14:paraId="25CCCD6F" w14:textId="77777777" w:rsidR="00B62DA2" w:rsidRPr="00DE2AB8" w:rsidRDefault="00B62DA2" w:rsidP="009E2B18">
      <w:pPr>
        <w:pStyle w:val="ListParagraph"/>
        <w:numPr>
          <w:ilvl w:val="0"/>
          <w:numId w:val="16"/>
        </w:numPr>
        <w:rPr>
          <w:rFonts w:ascii="Arial" w:eastAsia="Aptos" w:hAnsi="Arial" w:cs="Arial"/>
        </w:rPr>
      </w:pPr>
      <w:r w:rsidRPr="00DE2AB8">
        <w:rPr>
          <w:rFonts w:ascii="Arial" w:eastAsia="Aptos" w:hAnsi="Arial" w:cs="Arial"/>
          <w:sz w:val="24"/>
          <w:szCs w:val="24"/>
        </w:rPr>
        <w:t xml:space="preserve">Household type </w:t>
      </w:r>
    </w:p>
    <w:p w14:paraId="3CF1DF49" w14:textId="77777777" w:rsidR="00B62DA2" w:rsidRPr="00DE2AB8" w:rsidRDefault="00B62DA2" w:rsidP="009E2B18">
      <w:pPr>
        <w:pStyle w:val="ListParagraph"/>
        <w:numPr>
          <w:ilvl w:val="0"/>
          <w:numId w:val="16"/>
        </w:numPr>
        <w:rPr>
          <w:rFonts w:ascii="Arial" w:eastAsia="Aptos" w:hAnsi="Arial" w:cs="Arial"/>
        </w:rPr>
      </w:pPr>
      <w:r w:rsidRPr="00DE2AB8">
        <w:rPr>
          <w:rFonts w:ascii="Arial" w:eastAsia="Aptos" w:hAnsi="Arial" w:cs="Arial"/>
          <w:sz w:val="24"/>
          <w:szCs w:val="24"/>
        </w:rPr>
        <w:t>Main duty decisions</w:t>
      </w:r>
    </w:p>
    <w:p w14:paraId="260FC3B2" w14:textId="77777777" w:rsidR="00B62DA2" w:rsidRPr="00DE2AB8" w:rsidRDefault="00B62DA2" w:rsidP="009E2B18">
      <w:pPr>
        <w:pStyle w:val="ListParagraph"/>
        <w:numPr>
          <w:ilvl w:val="0"/>
          <w:numId w:val="16"/>
        </w:numPr>
        <w:rPr>
          <w:rFonts w:ascii="Arial" w:eastAsia="Aptos" w:hAnsi="Arial" w:cs="Arial"/>
        </w:rPr>
      </w:pPr>
      <w:r w:rsidRPr="00DE2AB8">
        <w:rPr>
          <w:rFonts w:ascii="Arial" w:eastAsia="Aptos" w:hAnsi="Arial" w:cs="Arial"/>
          <w:sz w:val="24"/>
          <w:szCs w:val="24"/>
        </w:rPr>
        <w:t xml:space="preserve">Employment status </w:t>
      </w:r>
    </w:p>
    <w:p w14:paraId="45D344C7" w14:textId="77777777" w:rsidR="00B62DA2" w:rsidRPr="00DE2AB8" w:rsidRDefault="00B62DA2" w:rsidP="009E2B18">
      <w:pPr>
        <w:pStyle w:val="ListParagraph"/>
        <w:numPr>
          <w:ilvl w:val="0"/>
          <w:numId w:val="16"/>
        </w:numPr>
        <w:rPr>
          <w:rFonts w:ascii="Arial" w:eastAsia="Aptos" w:hAnsi="Arial" w:cs="Arial"/>
        </w:rPr>
      </w:pPr>
      <w:r w:rsidRPr="00DE2AB8">
        <w:rPr>
          <w:rFonts w:ascii="Arial" w:eastAsia="Aptos" w:hAnsi="Arial" w:cs="Arial"/>
          <w:sz w:val="24"/>
          <w:szCs w:val="24"/>
        </w:rPr>
        <w:t xml:space="preserve">Ethnicity of main applicant owed a prevention or relief duty </w:t>
      </w:r>
    </w:p>
    <w:p w14:paraId="55025A36" w14:textId="77777777" w:rsidR="00B62DA2" w:rsidRPr="00DE2AB8" w:rsidRDefault="00B62DA2" w:rsidP="009E2B18">
      <w:pPr>
        <w:pStyle w:val="ListParagraph"/>
        <w:numPr>
          <w:ilvl w:val="0"/>
          <w:numId w:val="16"/>
        </w:numPr>
        <w:rPr>
          <w:rFonts w:ascii="Arial" w:eastAsia="Aptos" w:hAnsi="Arial" w:cs="Arial"/>
        </w:rPr>
      </w:pPr>
      <w:r w:rsidRPr="00DE2AB8">
        <w:rPr>
          <w:rFonts w:ascii="Arial" w:eastAsia="Aptos" w:hAnsi="Arial" w:cs="Arial"/>
          <w:sz w:val="24"/>
          <w:szCs w:val="24"/>
        </w:rPr>
        <w:t xml:space="preserve">Rough sleeping  </w:t>
      </w:r>
    </w:p>
    <w:p w14:paraId="564BB43D" w14:textId="77777777" w:rsidR="00B62DA2" w:rsidRPr="00DE2AB8" w:rsidRDefault="00B62DA2" w:rsidP="009E2B18">
      <w:pPr>
        <w:pStyle w:val="ListParagraph"/>
        <w:numPr>
          <w:ilvl w:val="0"/>
          <w:numId w:val="16"/>
        </w:numPr>
        <w:rPr>
          <w:rFonts w:ascii="Arial" w:eastAsia="Aptos" w:hAnsi="Arial" w:cs="Arial"/>
        </w:rPr>
      </w:pPr>
      <w:r w:rsidRPr="00DE2AB8">
        <w:rPr>
          <w:rFonts w:ascii="Arial" w:eastAsia="Aptos" w:hAnsi="Arial" w:cs="Arial"/>
          <w:sz w:val="24"/>
          <w:szCs w:val="24"/>
        </w:rPr>
        <w:t xml:space="preserve">Pathways Norwich </w:t>
      </w:r>
    </w:p>
    <w:p w14:paraId="314E7435" w14:textId="77777777" w:rsidR="00B62DA2" w:rsidRPr="00DE2AB8" w:rsidRDefault="00B62DA2" w:rsidP="009E2B18">
      <w:pPr>
        <w:pStyle w:val="ListParagraph"/>
        <w:numPr>
          <w:ilvl w:val="0"/>
          <w:numId w:val="16"/>
        </w:numPr>
        <w:rPr>
          <w:rFonts w:ascii="Arial" w:eastAsia="Aptos" w:hAnsi="Arial" w:cs="Arial"/>
        </w:rPr>
      </w:pPr>
      <w:r w:rsidRPr="00DE2AB8">
        <w:rPr>
          <w:rFonts w:ascii="Arial" w:eastAsia="Aptos" w:hAnsi="Arial" w:cs="Arial"/>
          <w:sz w:val="24"/>
          <w:szCs w:val="24"/>
        </w:rPr>
        <w:t xml:space="preserve">Temporary accommodation  </w:t>
      </w:r>
    </w:p>
    <w:p w14:paraId="29CCEC3F" w14:textId="3AEA6360" w:rsidR="00B62DA2" w:rsidRPr="00DE2AB8" w:rsidRDefault="00A816E8" w:rsidP="00B62DA2">
      <w:pPr>
        <w:rPr>
          <w:rFonts w:ascii="Arial" w:eastAsia="Arial" w:hAnsi="Arial" w:cs="Arial"/>
        </w:rPr>
      </w:pPr>
      <w:r w:rsidRPr="00A816E8">
        <w:rPr>
          <w:rFonts w:ascii="Arial" w:eastAsia="Arial" w:hAnsi="Arial" w:cs="Arial"/>
          <w:b/>
          <w:bCs/>
        </w:rPr>
        <w:t>7.2</w:t>
      </w:r>
      <w:r>
        <w:rPr>
          <w:rFonts w:ascii="Arial" w:eastAsia="Arial" w:hAnsi="Arial" w:cs="Arial"/>
        </w:rPr>
        <w:t xml:space="preserve"> </w:t>
      </w:r>
      <w:r w:rsidR="00B62DA2" w:rsidRPr="00DE2AB8">
        <w:rPr>
          <w:rFonts w:ascii="Arial" w:eastAsia="Arial" w:hAnsi="Arial" w:cs="Arial"/>
        </w:rPr>
        <w:t>The data in this document will be regularly updated, assessed, and monitored to help predict future trends, identify households at risk of homelessness, and inform ongoing service improvements. This review provides the evidence base for developing the Council’s Homelessness and Rough Sleeping Strategy 2025–2030 and should be read alongside that strategy.</w:t>
      </w:r>
    </w:p>
    <w:p w14:paraId="2B06506D" w14:textId="77777777" w:rsidR="00176749" w:rsidRPr="00DE2AB8" w:rsidRDefault="00176749" w:rsidP="00B62DA2">
      <w:pPr>
        <w:rPr>
          <w:rFonts w:ascii="Arial" w:eastAsia="Arial" w:hAnsi="Arial" w:cs="Arial"/>
        </w:rPr>
      </w:pPr>
    </w:p>
    <w:p w14:paraId="674CA4AC" w14:textId="77777777" w:rsidR="00176749" w:rsidRPr="00DE2AB8" w:rsidRDefault="00176749" w:rsidP="00B62DA2">
      <w:pPr>
        <w:rPr>
          <w:rFonts w:ascii="Arial" w:hAnsi="Arial" w:cs="Arial"/>
        </w:rPr>
      </w:pPr>
    </w:p>
    <w:p w14:paraId="3590024E" w14:textId="286FEC87" w:rsidR="00B62DA2" w:rsidRPr="00DE2AB8" w:rsidRDefault="00A816E8" w:rsidP="00B62DA2">
      <w:pPr>
        <w:pStyle w:val="Heading2"/>
        <w:rPr>
          <w:rFonts w:cs="Arial"/>
          <w:sz w:val="24"/>
          <w:szCs w:val="24"/>
          <w:u w:val="single"/>
        </w:rPr>
      </w:pPr>
      <w:bookmarkStart w:id="18" w:name="_Toc213143789"/>
      <w:r>
        <w:rPr>
          <w:rFonts w:cs="Arial"/>
        </w:rPr>
        <w:lastRenderedPageBreak/>
        <w:t xml:space="preserve">8 </w:t>
      </w:r>
      <w:r w:rsidR="00B62DA2" w:rsidRPr="00DE2AB8">
        <w:rPr>
          <w:rFonts w:cs="Arial"/>
        </w:rPr>
        <w:t>Homelessness approaches</w:t>
      </w:r>
      <w:bookmarkEnd w:id="18"/>
    </w:p>
    <w:p w14:paraId="70B546DF" w14:textId="6CBFB5EE" w:rsidR="00B62DA2" w:rsidRPr="00DE2AB8" w:rsidRDefault="00A816E8" w:rsidP="00176749">
      <w:pPr>
        <w:rPr>
          <w:rFonts w:ascii="Arial" w:hAnsi="Arial" w:cs="Arial"/>
          <w:b/>
          <w:bCs/>
        </w:rPr>
      </w:pPr>
      <w:r>
        <w:rPr>
          <w:rFonts w:ascii="Arial" w:hAnsi="Arial" w:cs="Arial"/>
          <w:b/>
          <w:bCs/>
        </w:rPr>
        <w:t xml:space="preserve">8.1 </w:t>
      </w:r>
      <w:r w:rsidR="00B62DA2" w:rsidRPr="00DE2AB8">
        <w:rPr>
          <w:rFonts w:ascii="Arial" w:hAnsi="Arial" w:cs="Arial"/>
          <w:b/>
          <w:bCs/>
        </w:rPr>
        <w:t>Graph one – Homeless Approaches</w:t>
      </w:r>
    </w:p>
    <w:p w14:paraId="4097303D" w14:textId="77777777" w:rsidR="007303F7" w:rsidRDefault="007303F7" w:rsidP="007303F7">
      <w:pPr>
        <w:rPr>
          <w:rFonts w:ascii="Arial" w:eastAsia="Arial" w:hAnsi="Arial" w:cs="Arial"/>
          <w:b/>
          <w:bCs/>
        </w:rPr>
      </w:pPr>
    </w:p>
    <w:p w14:paraId="6EF1B193" w14:textId="44F80C90" w:rsidR="007303F7" w:rsidRPr="00DE2AB8" w:rsidRDefault="007303F7" w:rsidP="007303F7">
      <w:pPr>
        <w:rPr>
          <w:rFonts w:ascii="Arial" w:eastAsia="Arial" w:hAnsi="Arial" w:cs="Arial"/>
          <w:b/>
          <w:bCs/>
        </w:rPr>
      </w:pPr>
      <w:r w:rsidRPr="00DE2AB8">
        <w:rPr>
          <w:rFonts w:ascii="Arial" w:eastAsia="Arial" w:hAnsi="Arial" w:cs="Arial"/>
          <w:b/>
          <w:bCs/>
        </w:rPr>
        <w:t>Key trends from this data</w:t>
      </w:r>
    </w:p>
    <w:p w14:paraId="4936380F" w14:textId="0FCCF5A2" w:rsidR="007303F7" w:rsidRPr="00C11BC9" w:rsidRDefault="00D32546" w:rsidP="00C11BC9">
      <w:pPr>
        <w:rPr>
          <w:rFonts w:ascii="Arial" w:eastAsia="Arial" w:hAnsi="Arial" w:cs="Arial"/>
        </w:rPr>
      </w:pPr>
      <w:r w:rsidRPr="00C11BC9">
        <w:rPr>
          <w:rFonts w:ascii="Arial" w:eastAsia="Arial" w:hAnsi="Arial" w:cs="Arial"/>
          <w:b/>
          <w:bCs/>
        </w:rPr>
        <w:t>8.1.1</w:t>
      </w:r>
      <w:r w:rsidRPr="00C11BC9">
        <w:rPr>
          <w:rFonts w:ascii="Arial" w:eastAsia="Arial" w:hAnsi="Arial" w:cs="Arial"/>
        </w:rPr>
        <w:t xml:space="preserve"> </w:t>
      </w:r>
      <w:r w:rsidR="007303F7" w:rsidRPr="00C11BC9">
        <w:rPr>
          <w:rFonts w:ascii="Arial" w:eastAsia="Arial" w:hAnsi="Arial" w:cs="Arial"/>
        </w:rPr>
        <w:t>People accessing housing assistance from the council continues to rise across Norfolk. In 2023 -2024 Norwich saw 74% of the overall approaches in Greater Norwich.</w:t>
      </w:r>
    </w:p>
    <w:p w14:paraId="59F9F225" w14:textId="77777777" w:rsidR="007303F7" w:rsidRDefault="007303F7" w:rsidP="00B62DA2">
      <w:pPr>
        <w:rPr>
          <w:rFonts w:ascii="Arial" w:hAnsi="Arial" w:cs="Arial"/>
        </w:rPr>
      </w:pPr>
    </w:p>
    <w:p w14:paraId="6AA4182D" w14:textId="77777777" w:rsidR="007303F7" w:rsidRDefault="007303F7" w:rsidP="00B62DA2">
      <w:pPr>
        <w:rPr>
          <w:rFonts w:ascii="Arial" w:hAnsi="Arial" w:cs="Arial"/>
        </w:rPr>
      </w:pPr>
    </w:p>
    <w:p w14:paraId="27199C05" w14:textId="77777777" w:rsidR="007303F7" w:rsidRDefault="007303F7" w:rsidP="00B62DA2">
      <w:pPr>
        <w:rPr>
          <w:rFonts w:ascii="Arial" w:hAnsi="Arial" w:cs="Arial"/>
        </w:rPr>
      </w:pPr>
    </w:p>
    <w:p w14:paraId="6EA1C2EA" w14:textId="77777777" w:rsidR="007303F7" w:rsidRDefault="007303F7" w:rsidP="00B62DA2">
      <w:pPr>
        <w:rPr>
          <w:rFonts w:ascii="Arial" w:hAnsi="Arial" w:cs="Arial"/>
        </w:rPr>
      </w:pPr>
    </w:p>
    <w:p w14:paraId="67F6316B" w14:textId="4EBF7914" w:rsidR="00B62DA2" w:rsidRPr="00DE2AB8" w:rsidRDefault="007303F7" w:rsidP="00B62DA2">
      <w:pPr>
        <w:rPr>
          <w:rFonts w:ascii="Arial" w:hAnsi="Arial" w:cs="Arial"/>
        </w:rPr>
      </w:pPr>
      <w:r w:rsidRPr="00DE2AB8">
        <w:rPr>
          <w:rFonts w:ascii="Arial" w:hAnsi="Arial" w:cs="Arial"/>
          <w:noProof/>
        </w:rPr>
        <w:drawing>
          <wp:anchor distT="0" distB="0" distL="114300" distR="114300" simplePos="0" relativeHeight="251684864" behindDoc="0" locked="0" layoutInCell="1" allowOverlap="1" wp14:anchorId="01A18EB0" wp14:editId="7E58106E">
            <wp:simplePos x="0" y="0"/>
            <wp:positionH relativeFrom="margin">
              <wp:align>left</wp:align>
            </wp:positionH>
            <wp:positionV relativeFrom="margin">
              <wp:posOffset>731520</wp:posOffset>
            </wp:positionV>
            <wp:extent cx="4061643" cy="2441306"/>
            <wp:effectExtent l="0" t="0" r="0" b="0"/>
            <wp:wrapSquare wrapText="bothSides"/>
            <wp:docPr id="356669928" name="drawing" descr="A graph showing the number of homelessness approaches within Norwich, Greater Norwich, and Norfolk, split by year: 2021, 2022, 2023 a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669928" name="drawing" descr="A graph showing the number of homelessness approaches within Norwich, Greater Norwich, and Norfolk, split by year: 2021, 2022, 2023 and 2024."/>
                    <pic:cNvPicPr/>
                  </pic:nvPicPr>
                  <pic:blipFill>
                    <a:blip r:embed="rId25">
                      <a:extLst>
                        <a:ext uri="{28A0092B-C50C-407E-A947-70E740481C1C}">
                          <a14:useLocalDpi xmlns:a14="http://schemas.microsoft.com/office/drawing/2010/main" val="0"/>
                        </a:ext>
                      </a:extLst>
                    </a:blip>
                    <a:stretch>
                      <a:fillRect/>
                    </a:stretch>
                  </pic:blipFill>
                  <pic:spPr>
                    <a:xfrm>
                      <a:off x="0" y="0"/>
                      <a:ext cx="4061643" cy="2441306"/>
                    </a:xfrm>
                    <a:prstGeom prst="rect">
                      <a:avLst/>
                    </a:prstGeom>
                  </pic:spPr>
                </pic:pic>
              </a:graphicData>
            </a:graphic>
          </wp:anchor>
        </w:drawing>
      </w:r>
    </w:p>
    <w:p w14:paraId="785B6780" w14:textId="186355C6" w:rsidR="21720177" w:rsidRDefault="21720177" w:rsidP="21720177">
      <w:pPr>
        <w:rPr>
          <w:rFonts w:ascii="Arial" w:hAnsi="Arial" w:cs="Arial"/>
        </w:rPr>
      </w:pPr>
    </w:p>
    <w:tbl>
      <w:tblPr>
        <w:tblW w:w="9550" w:type="dxa"/>
        <w:tblLayout w:type="fixed"/>
        <w:tblLook w:val="06A0" w:firstRow="1" w:lastRow="0" w:firstColumn="1" w:lastColumn="0" w:noHBand="1" w:noVBand="1"/>
      </w:tblPr>
      <w:tblGrid>
        <w:gridCol w:w="1395"/>
        <w:gridCol w:w="900"/>
        <w:gridCol w:w="1125"/>
        <w:gridCol w:w="995"/>
        <w:gridCol w:w="1080"/>
        <w:gridCol w:w="1275"/>
        <w:gridCol w:w="1440"/>
        <w:gridCol w:w="1340"/>
      </w:tblGrid>
      <w:tr w:rsidR="00B62DA2" w:rsidRPr="00DE2AB8" w14:paraId="242AA356" w14:textId="77777777" w:rsidTr="00511569">
        <w:trPr>
          <w:trHeight w:val="300"/>
        </w:trPr>
        <w:tc>
          <w:tcPr>
            <w:tcW w:w="1395" w:type="dxa"/>
            <w:tcBorders>
              <w:top w:val="single" w:sz="8" w:space="0" w:color="auto"/>
              <w:left w:val="single" w:sz="8" w:space="0" w:color="auto"/>
              <w:bottom w:val="single" w:sz="8" w:space="0" w:color="auto"/>
              <w:right w:val="single" w:sz="4" w:space="0" w:color="auto"/>
            </w:tcBorders>
            <w:shd w:val="clear" w:color="auto" w:fill="72ACAD"/>
            <w:tcMar>
              <w:top w:w="15" w:type="dxa"/>
              <w:left w:w="15" w:type="dxa"/>
              <w:right w:w="15" w:type="dxa"/>
            </w:tcMar>
            <w:vAlign w:val="bottom"/>
          </w:tcPr>
          <w:p w14:paraId="6AD2BF98" w14:textId="77777777" w:rsidR="00B62DA2" w:rsidRPr="00DE2AB8" w:rsidRDefault="00B62DA2" w:rsidP="00511569">
            <w:pPr>
              <w:rPr>
                <w:rFonts w:ascii="Arial" w:eastAsia="Arial" w:hAnsi="Arial" w:cs="Arial"/>
                <w:color w:val="000000" w:themeColor="text1"/>
              </w:rPr>
            </w:pPr>
            <w:r w:rsidRPr="00DE2AB8">
              <w:rPr>
                <w:rFonts w:ascii="Arial" w:eastAsia="Arial" w:hAnsi="Arial" w:cs="Arial"/>
                <w:color w:val="000000" w:themeColor="text1"/>
              </w:rPr>
              <w:t>Year</w:t>
            </w:r>
          </w:p>
        </w:tc>
        <w:tc>
          <w:tcPr>
            <w:tcW w:w="900" w:type="dxa"/>
            <w:tcBorders>
              <w:top w:val="single" w:sz="8" w:space="0" w:color="auto"/>
              <w:left w:val="single" w:sz="8" w:space="0" w:color="auto"/>
              <w:bottom w:val="single" w:sz="8" w:space="0" w:color="auto"/>
              <w:right w:val="single" w:sz="4" w:space="0" w:color="auto"/>
            </w:tcBorders>
            <w:shd w:val="clear" w:color="auto" w:fill="72ACAD"/>
            <w:tcMar>
              <w:top w:w="15" w:type="dxa"/>
              <w:left w:w="15" w:type="dxa"/>
              <w:right w:w="15" w:type="dxa"/>
            </w:tcMar>
            <w:vAlign w:val="bottom"/>
          </w:tcPr>
          <w:p w14:paraId="320D0F60" w14:textId="77777777" w:rsidR="00B62DA2" w:rsidRPr="00DE2AB8" w:rsidRDefault="00B62DA2" w:rsidP="00511569">
            <w:pPr>
              <w:spacing w:after="0"/>
              <w:rPr>
                <w:rFonts w:ascii="Arial" w:eastAsia="Arial" w:hAnsi="Arial" w:cs="Arial"/>
                <w:color w:val="000000" w:themeColor="text1"/>
              </w:rPr>
            </w:pPr>
            <w:r w:rsidRPr="00DE2AB8">
              <w:rPr>
                <w:rFonts w:ascii="Arial" w:eastAsia="Arial" w:hAnsi="Arial" w:cs="Arial"/>
                <w:color w:val="000000" w:themeColor="text1"/>
              </w:rPr>
              <w:t>Norwich</w:t>
            </w:r>
          </w:p>
        </w:tc>
        <w:tc>
          <w:tcPr>
            <w:tcW w:w="1125" w:type="dxa"/>
            <w:tcBorders>
              <w:top w:val="single" w:sz="8" w:space="0" w:color="auto"/>
              <w:left w:val="single" w:sz="4" w:space="0" w:color="auto"/>
              <w:bottom w:val="single" w:sz="8" w:space="0" w:color="auto"/>
              <w:right w:val="single" w:sz="4" w:space="0" w:color="auto"/>
            </w:tcBorders>
            <w:shd w:val="clear" w:color="auto" w:fill="72ACAD"/>
            <w:tcMar>
              <w:top w:w="15" w:type="dxa"/>
              <w:left w:w="15" w:type="dxa"/>
              <w:right w:w="15" w:type="dxa"/>
            </w:tcMar>
            <w:vAlign w:val="bottom"/>
          </w:tcPr>
          <w:p w14:paraId="3A1391BE" w14:textId="77777777" w:rsidR="00B62DA2" w:rsidRPr="00DE2AB8" w:rsidRDefault="00B62DA2" w:rsidP="00511569">
            <w:pPr>
              <w:spacing w:after="0"/>
              <w:rPr>
                <w:rFonts w:ascii="Arial" w:eastAsia="Arial" w:hAnsi="Arial" w:cs="Arial"/>
                <w:color w:val="000000" w:themeColor="text1"/>
              </w:rPr>
            </w:pPr>
            <w:r w:rsidRPr="00DE2AB8">
              <w:rPr>
                <w:rFonts w:ascii="Arial" w:eastAsia="Arial" w:hAnsi="Arial" w:cs="Arial"/>
                <w:color w:val="000000" w:themeColor="text1"/>
              </w:rPr>
              <w:t>Broadland</w:t>
            </w:r>
          </w:p>
        </w:tc>
        <w:tc>
          <w:tcPr>
            <w:tcW w:w="995" w:type="dxa"/>
            <w:tcBorders>
              <w:top w:val="single" w:sz="8" w:space="0" w:color="auto"/>
              <w:left w:val="single" w:sz="4" w:space="0" w:color="auto"/>
              <w:bottom w:val="single" w:sz="8" w:space="0" w:color="auto"/>
              <w:right w:val="single" w:sz="4" w:space="0" w:color="auto"/>
            </w:tcBorders>
            <w:shd w:val="clear" w:color="auto" w:fill="72ACAD"/>
            <w:tcMar>
              <w:top w:w="15" w:type="dxa"/>
              <w:left w:w="15" w:type="dxa"/>
              <w:right w:w="15" w:type="dxa"/>
            </w:tcMar>
            <w:vAlign w:val="bottom"/>
          </w:tcPr>
          <w:p w14:paraId="1BCB04E3" w14:textId="77777777" w:rsidR="00B62DA2" w:rsidRPr="00DE2AB8" w:rsidRDefault="00B62DA2" w:rsidP="00511569">
            <w:pPr>
              <w:spacing w:after="0"/>
              <w:rPr>
                <w:rFonts w:ascii="Arial" w:eastAsia="Arial" w:hAnsi="Arial" w:cs="Arial"/>
                <w:color w:val="000000" w:themeColor="text1"/>
                <w:sz w:val="20"/>
                <w:szCs w:val="20"/>
              </w:rPr>
            </w:pPr>
            <w:r w:rsidRPr="00DE2AB8">
              <w:rPr>
                <w:rFonts w:ascii="Arial" w:eastAsia="Arial" w:hAnsi="Arial" w:cs="Arial"/>
                <w:color w:val="000000" w:themeColor="text1"/>
                <w:sz w:val="20"/>
                <w:szCs w:val="20"/>
              </w:rPr>
              <w:t>South Norfolk</w:t>
            </w:r>
          </w:p>
        </w:tc>
        <w:tc>
          <w:tcPr>
            <w:tcW w:w="1080" w:type="dxa"/>
            <w:tcBorders>
              <w:top w:val="single" w:sz="8" w:space="0" w:color="auto"/>
              <w:left w:val="single" w:sz="4" w:space="0" w:color="auto"/>
              <w:bottom w:val="single" w:sz="8" w:space="0" w:color="auto"/>
              <w:right w:val="single" w:sz="4" w:space="0" w:color="auto"/>
            </w:tcBorders>
            <w:shd w:val="clear" w:color="auto" w:fill="72ACAD"/>
            <w:tcMar>
              <w:top w:w="15" w:type="dxa"/>
              <w:left w:w="15" w:type="dxa"/>
              <w:right w:w="15" w:type="dxa"/>
            </w:tcMar>
            <w:vAlign w:val="bottom"/>
          </w:tcPr>
          <w:p w14:paraId="56872A4B" w14:textId="77777777" w:rsidR="00B62DA2" w:rsidRPr="00DE2AB8" w:rsidRDefault="00B62DA2" w:rsidP="00511569">
            <w:pPr>
              <w:spacing w:after="0"/>
              <w:rPr>
                <w:rFonts w:ascii="Arial" w:eastAsia="Arial" w:hAnsi="Arial" w:cs="Arial"/>
                <w:color w:val="000000" w:themeColor="text1"/>
                <w:sz w:val="20"/>
                <w:szCs w:val="20"/>
              </w:rPr>
            </w:pPr>
            <w:r w:rsidRPr="00DE2AB8">
              <w:rPr>
                <w:rFonts w:ascii="Arial" w:eastAsia="Arial" w:hAnsi="Arial" w:cs="Arial"/>
                <w:color w:val="000000" w:themeColor="text1"/>
                <w:sz w:val="20"/>
                <w:szCs w:val="20"/>
              </w:rPr>
              <w:t>KL &amp; West Norfolk</w:t>
            </w:r>
          </w:p>
        </w:tc>
        <w:tc>
          <w:tcPr>
            <w:tcW w:w="1275" w:type="dxa"/>
            <w:tcBorders>
              <w:top w:val="single" w:sz="8" w:space="0" w:color="auto"/>
              <w:left w:val="single" w:sz="4" w:space="0" w:color="auto"/>
              <w:bottom w:val="single" w:sz="8" w:space="0" w:color="auto"/>
              <w:right w:val="single" w:sz="4" w:space="0" w:color="auto"/>
            </w:tcBorders>
            <w:shd w:val="clear" w:color="auto" w:fill="72ACAD"/>
            <w:tcMar>
              <w:top w:w="15" w:type="dxa"/>
              <w:left w:w="15" w:type="dxa"/>
              <w:right w:w="15" w:type="dxa"/>
            </w:tcMar>
            <w:vAlign w:val="bottom"/>
          </w:tcPr>
          <w:p w14:paraId="1A6E5112" w14:textId="77777777" w:rsidR="00B62DA2" w:rsidRPr="00DE2AB8" w:rsidRDefault="00B62DA2" w:rsidP="00511569">
            <w:pPr>
              <w:spacing w:after="0"/>
              <w:rPr>
                <w:rFonts w:ascii="Arial" w:eastAsia="Arial" w:hAnsi="Arial" w:cs="Arial"/>
                <w:color w:val="000000" w:themeColor="text1"/>
                <w:sz w:val="20"/>
                <w:szCs w:val="20"/>
              </w:rPr>
            </w:pPr>
            <w:r w:rsidRPr="00DE2AB8">
              <w:rPr>
                <w:rFonts w:ascii="Arial" w:eastAsia="Arial" w:hAnsi="Arial" w:cs="Arial"/>
                <w:color w:val="000000" w:themeColor="text1"/>
                <w:sz w:val="20"/>
                <w:szCs w:val="20"/>
              </w:rPr>
              <w:t>Breckland</w:t>
            </w:r>
          </w:p>
        </w:tc>
        <w:tc>
          <w:tcPr>
            <w:tcW w:w="1440" w:type="dxa"/>
            <w:tcBorders>
              <w:top w:val="single" w:sz="8" w:space="0" w:color="auto"/>
              <w:left w:val="single" w:sz="4" w:space="0" w:color="auto"/>
              <w:bottom w:val="single" w:sz="8" w:space="0" w:color="auto"/>
              <w:right w:val="single" w:sz="4" w:space="0" w:color="auto"/>
            </w:tcBorders>
            <w:shd w:val="clear" w:color="auto" w:fill="72ACAD"/>
            <w:tcMar>
              <w:top w:w="15" w:type="dxa"/>
              <w:left w:w="15" w:type="dxa"/>
              <w:right w:w="15" w:type="dxa"/>
            </w:tcMar>
            <w:vAlign w:val="bottom"/>
          </w:tcPr>
          <w:p w14:paraId="1528E081" w14:textId="77777777" w:rsidR="00B62DA2" w:rsidRPr="00DE2AB8" w:rsidRDefault="00B62DA2" w:rsidP="00511569">
            <w:pPr>
              <w:spacing w:after="0"/>
              <w:rPr>
                <w:rFonts w:ascii="Arial" w:eastAsia="Arial" w:hAnsi="Arial" w:cs="Arial"/>
                <w:color w:val="000000" w:themeColor="text1"/>
                <w:sz w:val="20"/>
                <w:szCs w:val="20"/>
              </w:rPr>
            </w:pPr>
            <w:r w:rsidRPr="00DE2AB8">
              <w:rPr>
                <w:rFonts w:ascii="Arial" w:eastAsia="Arial" w:hAnsi="Arial" w:cs="Arial"/>
                <w:color w:val="000000" w:themeColor="text1"/>
                <w:sz w:val="20"/>
                <w:szCs w:val="20"/>
              </w:rPr>
              <w:t>Great Yarmouth</w:t>
            </w:r>
          </w:p>
        </w:tc>
        <w:tc>
          <w:tcPr>
            <w:tcW w:w="1340" w:type="dxa"/>
            <w:tcBorders>
              <w:top w:val="single" w:sz="8" w:space="0" w:color="auto"/>
              <w:left w:val="single" w:sz="4" w:space="0" w:color="auto"/>
              <w:bottom w:val="single" w:sz="8" w:space="0" w:color="auto"/>
              <w:right w:val="single" w:sz="8" w:space="0" w:color="auto"/>
            </w:tcBorders>
            <w:shd w:val="clear" w:color="auto" w:fill="72ACAD"/>
            <w:tcMar>
              <w:top w:w="15" w:type="dxa"/>
              <w:left w:w="15" w:type="dxa"/>
              <w:right w:w="15" w:type="dxa"/>
            </w:tcMar>
            <w:vAlign w:val="bottom"/>
          </w:tcPr>
          <w:p w14:paraId="5C397AD8" w14:textId="77777777" w:rsidR="00B62DA2" w:rsidRPr="00DE2AB8" w:rsidRDefault="00B62DA2" w:rsidP="00511569">
            <w:pPr>
              <w:spacing w:after="0"/>
              <w:rPr>
                <w:rFonts w:ascii="Arial" w:eastAsia="Arial" w:hAnsi="Arial" w:cs="Arial"/>
                <w:color w:val="000000" w:themeColor="text1"/>
                <w:sz w:val="20"/>
                <w:szCs w:val="20"/>
              </w:rPr>
            </w:pPr>
            <w:r w:rsidRPr="00DE2AB8">
              <w:rPr>
                <w:rFonts w:ascii="Arial" w:eastAsia="Arial" w:hAnsi="Arial" w:cs="Arial"/>
                <w:color w:val="000000" w:themeColor="text1"/>
                <w:sz w:val="20"/>
                <w:szCs w:val="20"/>
              </w:rPr>
              <w:t>North Norfolk</w:t>
            </w:r>
          </w:p>
        </w:tc>
      </w:tr>
      <w:tr w:rsidR="00B62DA2" w:rsidRPr="00DE2AB8" w14:paraId="256C8C0A" w14:textId="77777777" w:rsidTr="00511569">
        <w:trPr>
          <w:trHeight w:val="285"/>
        </w:trPr>
        <w:tc>
          <w:tcPr>
            <w:tcW w:w="1395" w:type="dxa"/>
            <w:tcBorders>
              <w:top w:val="single" w:sz="8" w:space="0" w:color="auto"/>
              <w:left w:val="single" w:sz="4" w:space="0" w:color="auto"/>
              <w:bottom w:val="single" w:sz="4" w:space="0" w:color="auto"/>
              <w:right w:val="single" w:sz="4" w:space="0" w:color="auto"/>
            </w:tcBorders>
            <w:tcMar>
              <w:top w:w="15" w:type="dxa"/>
              <w:left w:w="15" w:type="dxa"/>
              <w:right w:w="15" w:type="dxa"/>
            </w:tcMar>
            <w:vAlign w:val="bottom"/>
          </w:tcPr>
          <w:p w14:paraId="12C8DF2E" w14:textId="77777777" w:rsidR="00B62DA2" w:rsidRPr="00DE2AB8" w:rsidRDefault="00B62DA2" w:rsidP="00511569">
            <w:pPr>
              <w:jc w:val="right"/>
              <w:rPr>
                <w:rFonts w:ascii="Arial" w:eastAsia="Arial" w:hAnsi="Arial" w:cs="Arial"/>
                <w:color w:val="000000" w:themeColor="text1"/>
              </w:rPr>
            </w:pPr>
            <w:r w:rsidRPr="00DE2AB8">
              <w:rPr>
                <w:rFonts w:ascii="Arial" w:eastAsia="Arial" w:hAnsi="Arial" w:cs="Arial"/>
                <w:color w:val="000000" w:themeColor="text1"/>
              </w:rPr>
              <w:t>2021 - 2022</w:t>
            </w:r>
          </w:p>
        </w:tc>
        <w:tc>
          <w:tcPr>
            <w:tcW w:w="900" w:type="dxa"/>
            <w:tcBorders>
              <w:top w:val="single" w:sz="8" w:space="0" w:color="auto"/>
              <w:left w:val="single" w:sz="4" w:space="0" w:color="auto"/>
              <w:bottom w:val="single" w:sz="4" w:space="0" w:color="auto"/>
              <w:right w:val="single" w:sz="4" w:space="0" w:color="auto"/>
            </w:tcBorders>
            <w:tcMar>
              <w:top w:w="15" w:type="dxa"/>
              <w:left w:w="15" w:type="dxa"/>
              <w:right w:w="15" w:type="dxa"/>
            </w:tcMar>
            <w:vAlign w:val="bottom"/>
          </w:tcPr>
          <w:p w14:paraId="3F269F62" w14:textId="77777777" w:rsidR="00B62DA2" w:rsidRPr="00DE2AB8" w:rsidRDefault="00B62DA2" w:rsidP="00511569">
            <w:pPr>
              <w:spacing w:after="0"/>
              <w:jc w:val="right"/>
              <w:rPr>
                <w:rFonts w:ascii="Arial" w:eastAsia="Arial" w:hAnsi="Arial" w:cs="Arial"/>
                <w:b/>
                <w:bCs/>
                <w:color w:val="000000" w:themeColor="text1"/>
              </w:rPr>
            </w:pPr>
            <w:r w:rsidRPr="00DE2AB8">
              <w:rPr>
                <w:rFonts w:ascii="Arial" w:eastAsia="Arial" w:hAnsi="Arial" w:cs="Arial"/>
                <w:b/>
                <w:bCs/>
                <w:color w:val="000000" w:themeColor="text1"/>
              </w:rPr>
              <w:t>753</w:t>
            </w:r>
          </w:p>
        </w:tc>
        <w:tc>
          <w:tcPr>
            <w:tcW w:w="1125" w:type="dxa"/>
            <w:tcBorders>
              <w:top w:val="single" w:sz="8" w:space="0" w:color="auto"/>
              <w:left w:val="single" w:sz="4" w:space="0" w:color="auto"/>
              <w:bottom w:val="single" w:sz="4" w:space="0" w:color="auto"/>
              <w:right w:val="single" w:sz="4" w:space="0" w:color="auto"/>
            </w:tcBorders>
            <w:tcMar>
              <w:top w:w="15" w:type="dxa"/>
              <w:left w:w="15" w:type="dxa"/>
              <w:right w:w="15" w:type="dxa"/>
            </w:tcMar>
            <w:vAlign w:val="bottom"/>
          </w:tcPr>
          <w:p w14:paraId="47BD4ADE"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271</w:t>
            </w:r>
          </w:p>
        </w:tc>
        <w:tc>
          <w:tcPr>
            <w:tcW w:w="995" w:type="dxa"/>
            <w:tcBorders>
              <w:top w:val="single" w:sz="8" w:space="0" w:color="auto"/>
              <w:left w:val="single" w:sz="4" w:space="0" w:color="auto"/>
              <w:bottom w:val="single" w:sz="4" w:space="0" w:color="auto"/>
              <w:right w:val="single" w:sz="4" w:space="0" w:color="auto"/>
            </w:tcBorders>
            <w:tcMar>
              <w:top w:w="15" w:type="dxa"/>
              <w:left w:w="15" w:type="dxa"/>
              <w:right w:w="15" w:type="dxa"/>
            </w:tcMar>
            <w:vAlign w:val="bottom"/>
          </w:tcPr>
          <w:p w14:paraId="43EDFF70" w14:textId="77777777" w:rsidR="00B62DA2" w:rsidRPr="00DE2AB8" w:rsidRDefault="00B62DA2" w:rsidP="00511569">
            <w:pPr>
              <w:spacing w:after="0"/>
              <w:jc w:val="right"/>
              <w:rPr>
                <w:rFonts w:ascii="Arial" w:eastAsia="Arial" w:hAnsi="Arial" w:cs="Arial"/>
                <w:color w:val="000000" w:themeColor="text1"/>
                <w:sz w:val="20"/>
                <w:szCs w:val="20"/>
              </w:rPr>
            </w:pPr>
            <w:r w:rsidRPr="00DE2AB8">
              <w:rPr>
                <w:rFonts w:ascii="Arial" w:eastAsia="Arial" w:hAnsi="Arial" w:cs="Arial"/>
                <w:color w:val="000000" w:themeColor="text1"/>
                <w:sz w:val="20"/>
                <w:szCs w:val="20"/>
              </w:rPr>
              <w:t>305</w:t>
            </w:r>
          </w:p>
        </w:tc>
        <w:tc>
          <w:tcPr>
            <w:tcW w:w="1080" w:type="dxa"/>
            <w:tcBorders>
              <w:top w:val="single" w:sz="8" w:space="0" w:color="auto"/>
              <w:left w:val="single" w:sz="4" w:space="0" w:color="auto"/>
              <w:bottom w:val="single" w:sz="4" w:space="0" w:color="auto"/>
              <w:right w:val="single" w:sz="4" w:space="0" w:color="auto"/>
            </w:tcBorders>
            <w:tcMar>
              <w:top w:w="15" w:type="dxa"/>
              <w:left w:w="15" w:type="dxa"/>
              <w:right w:w="15" w:type="dxa"/>
            </w:tcMar>
            <w:vAlign w:val="bottom"/>
          </w:tcPr>
          <w:p w14:paraId="1C6D4EE5" w14:textId="77777777" w:rsidR="00B62DA2" w:rsidRPr="00DE2AB8" w:rsidRDefault="00B62DA2" w:rsidP="00511569">
            <w:pPr>
              <w:spacing w:after="0"/>
              <w:jc w:val="right"/>
              <w:rPr>
                <w:rFonts w:ascii="Arial" w:eastAsia="Arial" w:hAnsi="Arial" w:cs="Arial"/>
                <w:color w:val="000000" w:themeColor="text1"/>
                <w:sz w:val="20"/>
                <w:szCs w:val="20"/>
              </w:rPr>
            </w:pPr>
            <w:r w:rsidRPr="00DE2AB8">
              <w:rPr>
                <w:rFonts w:ascii="Arial" w:eastAsia="Arial" w:hAnsi="Arial" w:cs="Arial"/>
                <w:color w:val="000000" w:themeColor="text1"/>
                <w:sz w:val="20"/>
                <w:szCs w:val="20"/>
              </w:rPr>
              <w:t>615</w:t>
            </w:r>
          </w:p>
        </w:tc>
        <w:tc>
          <w:tcPr>
            <w:tcW w:w="1275" w:type="dxa"/>
            <w:tcBorders>
              <w:top w:val="single" w:sz="8" w:space="0" w:color="auto"/>
              <w:left w:val="single" w:sz="4" w:space="0" w:color="auto"/>
              <w:bottom w:val="single" w:sz="4" w:space="0" w:color="auto"/>
              <w:right w:val="single" w:sz="4" w:space="0" w:color="auto"/>
            </w:tcBorders>
            <w:tcMar>
              <w:top w:w="15" w:type="dxa"/>
              <w:left w:w="15" w:type="dxa"/>
              <w:right w:w="15" w:type="dxa"/>
            </w:tcMar>
            <w:vAlign w:val="bottom"/>
          </w:tcPr>
          <w:p w14:paraId="28786D8D" w14:textId="77777777" w:rsidR="00B62DA2" w:rsidRPr="00DE2AB8" w:rsidRDefault="00B62DA2" w:rsidP="00511569">
            <w:pPr>
              <w:spacing w:after="0"/>
              <w:jc w:val="right"/>
              <w:rPr>
                <w:rFonts w:ascii="Arial" w:eastAsia="Arial" w:hAnsi="Arial" w:cs="Arial"/>
                <w:color w:val="000000" w:themeColor="text1"/>
                <w:sz w:val="20"/>
                <w:szCs w:val="20"/>
              </w:rPr>
            </w:pPr>
            <w:r w:rsidRPr="00DE2AB8">
              <w:rPr>
                <w:rFonts w:ascii="Arial" w:eastAsia="Arial" w:hAnsi="Arial" w:cs="Arial"/>
                <w:color w:val="000000" w:themeColor="text1"/>
                <w:sz w:val="20"/>
                <w:szCs w:val="20"/>
              </w:rPr>
              <w:t>0</w:t>
            </w:r>
          </w:p>
        </w:tc>
        <w:tc>
          <w:tcPr>
            <w:tcW w:w="1440" w:type="dxa"/>
            <w:tcBorders>
              <w:top w:val="single" w:sz="8" w:space="0" w:color="auto"/>
              <w:left w:val="single" w:sz="4" w:space="0" w:color="auto"/>
              <w:bottom w:val="single" w:sz="4" w:space="0" w:color="auto"/>
              <w:right w:val="single" w:sz="4" w:space="0" w:color="auto"/>
            </w:tcBorders>
            <w:tcMar>
              <w:top w:w="15" w:type="dxa"/>
              <w:left w:w="15" w:type="dxa"/>
              <w:right w:w="15" w:type="dxa"/>
            </w:tcMar>
            <w:vAlign w:val="bottom"/>
          </w:tcPr>
          <w:p w14:paraId="2F0F8334" w14:textId="77777777" w:rsidR="00B62DA2" w:rsidRPr="00DE2AB8" w:rsidRDefault="00B62DA2" w:rsidP="00511569">
            <w:pPr>
              <w:spacing w:after="0"/>
              <w:jc w:val="right"/>
              <w:rPr>
                <w:rFonts w:ascii="Arial" w:eastAsia="Arial" w:hAnsi="Arial" w:cs="Arial"/>
                <w:color w:val="000000" w:themeColor="text1"/>
                <w:sz w:val="20"/>
                <w:szCs w:val="20"/>
              </w:rPr>
            </w:pPr>
            <w:r w:rsidRPr="00DE2AB8">
              <w:rPr>
                <w:rFonts w:ascii="Arial" w:eastAsia="Arial" w:hAnsi="Arial" w:cs="Arial"/>
                <w:color w:val="000000" w:themeColor="text1"/>
                <w:sz w:val="20"/>
                <w:szCs w:val="20"/>
              </w:rPr>
              <w:t>935</w:t>
            </w:r>
          </w:p>
        </w:tc>
        <w:tc>
          <w:tcPr>
            <w:tcW w:w="1340" w:type="dxa"/>
            <w:tcBorders>
              <w:top w:val="single" w:sz="8" w:space="0" w:color="auto"/>
              <w:left w:val="single" w:sz="4" w:space="0" w:color="auto"/>
              <w:bottom w:val="single" w:sz="4" w:space="0" w:color="auto"/>
              <w:right w:val="single" w:sz="4" w:space="0" w:color="auto"/>
            </w:tcBorders>
            <w:tcMar>
              <w:top w:w="15" w:type="dxa"/>
              <w:left w:w="15" w:type="dxa"/>
              <w:right w:w="15" w:type="dxa"/>
            </w:tcMar>
            <w:vAlign w:val="bottom"/>
          </w:tcPr>
          <w:p w14:paraId="01293896" w14:textId="77777777" w:rsidR="00B62DA2" w:rsidRPr="00DE2AB8" w:rsidRDefault="00B62DA2" w:rsidP="00511569">
            <w:pPr>
              <w:spacing w:after="0"/>
              <w:jc w:val="right"/>
              <w:rPr>
                <w:rFonts w:ascii="Arial" w:eastAsia="Arial" w:hAnsi="Arial" w:cs="Arial"/>
                <w:color w:val="000000" w:themeColor="text1"/>
                <w:sz w:val="20"/>
                <w:szCs w:val="20"/>
              </w:rPr>
            </w:pPr>
            <w:r w:rsidRPr="00DE2AB8">
              <w:rPr>
                <w:rFonts w:ascii="Arial" w:eastAsia="Arial" w:hAnsi="Arial" w:cs="Arial"/>
                <w:color w:val="000000" w:themeColor="text1"/>
                <w:sz w:val="20"/>
                <w:szCs w:val="20"/>
              </w:rPr>
              <w:t>333</w:t>
            </w:r>
          </w:p>
        </w:tc>
      </w:tr>
      <w:tr w:rsidR="00B62DA2" w:rsidRPr="00DE2AB8" w14:paraId="3AD75844" w14:textId="77777777" w:rsidTr="00511569">
        <w:trPr>
          <w:trHeight w:val="285"/>
        </w:trPr>
        <w:tc>
          <w:tcPr>
            <w:tcW w:w="13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045224A" w14:textId="77777777" w:rsidR="00B62DA2" w:rsidRPr="00DE2AB8" w:rsidRDefault="00B62DA2" w:rsidP="00511569">
            <w:pPr>
              <w:jc w:val="right"/>
              <w:rPr>
                <w:rFonts w:ascii="Arial" w:eastAsia="Arial" w:hAnsi="Arial" w:cs="Arial"/>
                <w:color w:val="000000" w:themeColor="text1"/>
              </w:rPr>
            </w:pPr>
            <w:r w:rsidRPr="00DE2AB8">
              <w:rPr>
                <w:rFonts w:ascii="Arial" w:eastAsia="Arial" w:hAnsi="Arial" w:cs="Arial"/>
                <w:color w:val="000000" w:themeColor="text1"/>
              </w:rPr>
              <w:t>2022-2023</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741613E" w14:textId="77777777" w:rsidR="00B62DA2" w:rsidRPr="00DE2AB8" w:rsidRDefault="00B62DA2" w:rsidP="00511569">
            <w:pPr>
              <w:spacing w:after="0"/>
              <w:jc w:val="right"/>
              <w:rPr>
                <w:rFonts w:ascii="Arial" w:eastAsia="Arial" w:hAnsi="Arial" w:cs="Arial"/>
                <w:b/>
                <w:bCs/>
                <w:color w:val="000000" w:themeColor="text1"/>
              </w:rPr>
            </w:pPr>
            <w:r w:rsidRPr="00DE2AB8">
              <w:rPr>
                <w:rFonts w:ascii="Arial" w:eastAsia="Arial" w:hAnsi="Arial" w:cs="Arial"/>
                <w:b/>
                <w:bCs/>
                <w:color w:val="000000" w:themeColor="text1"/>
              </w:rPr>
              <w:t>1750</w:t>
            </w:r>
          </w:p>
        </w:tc>
        <w:tc>
          <w:tcPr>
            <w:tcW w:w="11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23C35FA"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362</w:t>
            </w:r>
          </w:p>
        </w:tc>
        <w:tc>
          <w:tcPr>
            <w:tcW w:w="9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AEFA957" w14:textId="77777777" w:rsidR="00B62DA2" w:rsidRPr="00DE2AB8" w:rsidRDefault="00B62DA2" w:rsidP="00511569">
            <w:pPr>
              <w:spacing w:after="0"/>
              <w:jc w:val="right"/>
              <w:rPr>
                <w:rFonts w:ascii="Arial" w:eastAsia="Arial" w:hAnsi="Arial" w:cs="Arial"/>
                <w:color w:val="000000" w:themeColor="text1"/>
                <w:sz w:val="20"/>
                <w:szCs w:val="20"/>
              </w:rPr>
            </w:pPr>
            <w:r w:rsidRPr="00DE2AB8">
              <w:rPr>
                <w:rFonts w:ascii="Arial" w:eastAsia="Arial" w:hAnsi="Arial" w:cs="Arial"/>
                <w:color w:val="000000" w:themeColor="text1"/>
                <w:sz w:val="20"/>
                <w:szCs w:val="20"/>
              </w:rPr>
              <w:t>328</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7402947" w14:textId="77777777" w:rsidR="00B62DA2" w:rsidRPr="00DE2AB8" w:rsidRDefault="00B62DA2" w:rsidP="00511569">
            <w:pPr>
              <w:spacing w:after="0"/>
              <w:jc w:val="right"/>
              <w:rPr>
                <w:rFonts w:ascii="Arial" w:eastAsia="Arial" w:hAnsi="Arial" w:cs="Arial"/>
                <w:color w:val="000000" w:themeColor="text1"/>
                <w:sz w:val="20"/>
                <w:szCs w:val="20"/>
              </w:rPr>
            </w:pPr>
            <w:r w:rsidRPr="00DE2AB8">
              <w:rPr>
                <w:rFonts w:ascii="Arial" w:eastAsia="Arial" w:hAnsi="Arial" w:cs="Arial"/>
                <w:color w:val="000000" w:themeColor="text1"/>
                <w:sz w:val="20"/>
                <w:szCs w:val="20"/>
              </w:rPr>
              <w:t>792</w:t>
            </w:r>
          </w:p>
        </w:tc>
        <w:tc>
          <w:tcPr>
            <w:tcW w:w="12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37C44E2" w14:textId="77777777" w:rsidR="00B62DA2" w:rsidRPr="00DE2AB8" w:rsidRDefault="00B62DA2" w:rsidP="00511569">
            <w:pPr>
              <w:spacing w:after="0"/>
              <w:jc w:val="right"/>
              <w:rPr>
                <w:rFonts w:ascii="Arial" w:eastAsia="Arial" w:hAnsi="Arial" w:cs="Arial"/>
                <w:color w:val="000000" w:themeColor="text1"/>
                <w:sz w:val="20"/>
                <w:szCs w:val="20"/>
              </w:rPr>
            </w:pPr>
            <w:r w:rsidRPr="00DE2AB8">
              <w:rPr>
                <w:rFonts w:ascii="Arial" w:eastAsia="Arial" w:hAnsi="Arial" w:cs="Arial"/>
                <w:color w:val="000000" w:themeColor="text1"/>
                <w:sz w:val="20"/>
                <w:szCs w:val="20"/>
              </w:rPr>
              <w:t>689</w:t>
            </w:r>
          </w:p>
        </w:tc>
        <w:tc>
          <w:tcPr>
            <w:tcW w:w="14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16B85DE" w14:textId="77777777" w:rsidR="00B62DA2" w:rsidRPr="00DE2AB8" w:rsidRDefault="00B62DA2" w:rsidP="00511569">
            <w:pPr>
              <w:spacing w:after="0"/>
              <w:jc w:val="right"/>
              <w:rPr>
                <w:rFonts w:ascii="Arial" w:eastAsia="Arial" w:hAnsi="Arial" w:cs="Arial"/>
                <w:color w:val="000000" w:themeColor="text1"/>
                <w:sz w:val="20"/>
                <w:szCs w:val="20"/>
              </w:rPr>
            </w:pPr>
            <w:r w:rsidRPr="00DE2AB8">
              <w:rPr>
                <w:rFonts w:ascii="Arial" w:eastAsia="Arial" w:hAnsi="Arial" w:cs="Arial"/>
                <w:color w:val="000000" w:themeColor="text1"/>
                <w:sz w:val="20"/>
                <w:szCs w:val="20"/>
              </w:rPr>
              <w:t>0</w:t>
            </w:r>
          </w:p>
        </w:tc>
        <w:tc>
          <w:tcPr>
            <w:tcW w:w="13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4FB617B" w14:textId="77777777" w:rsidR="00B62DA2" w:rsidRPr="00DE2AB8" w:rsidRDefault="00B62DA2" w:rsidP="00511569">
            <w:pPr>
              <w:spacing w:after="0"/>
              <w:jc w:val="right"/>
              <w:rPr>
                <w:rFonts w:ascii="Arial" w:eastAsia="Arial" w:hAnsi="Arial" w:cs="Arial"/>
                <w:color w:val="000000" w:themeColor="text1"/>
                <w:sz w:val="20"/>
                <w:szCs w:val="20"/>
              </w:rPr>
            </w:pPr>
            <w:r w:rsidRPr="00DE2AB8">
              <w:rPr>
                <w:rFonts w:ascii="Arial" w:eastAsia="Arial" w:hAnsi="Arial" w:cs="Arial"/>
                <w:color w:val="000000" w:themeColor="text1"/>
                <w:sz w:val="20"/>
                <w:szCs w:val="20"/>
              </w:rPr>
              <w:t>391</w:t>
            </w:r>
          </w:p>
        </w:tc>
      </w:tr>
      <w:tr w:rsidR="00B62DA2" w:rsidRPr="00DE2AB8" w14:paraId="7A1A3452" w14:textId="77777777" w:rsidTr="00511569">
        <w:trPr>
          <w:trHeight w:val="285"/>
        </w:trPr>
        <w:tc>
          <w:tcPr>
            <w:tcW w:w="13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2620576" w14:textId="77777777" w:rsidR="00B62DA2" w:rsidRPr="00DE2AB8" w:rsidRDefault="00B62DA2" w:rsidP="00511569">
            <w:pPr>
              <w:jc w:val="right"/>
              <w:rPr>
                <w:rFonts w:ascii="Arial" w:eastAsia="Arial" w:hAnsi="Arial" w:cs="Arial"/>
                <w:color w:val="000000" w:themeColor="text1"/>
              </w:rPr>
            </w:pPr>
            <w:r w:rsidRPr="00DE2AB8">
              <w:rPr>
                <w:rFonts w:ascii="Arial" w:eastAsia="Arial" w:hAnsi="Arial" w:cs="Arial"/>
                <w:color w:val="000000" w:themeColor="text1"/>
              </w:rPr>
              <w:t>2023 - 2024</w:t>
            </w:r>
          </w:p>
        </w:tc>
        <w:tc>
          <w:tcPr>
            <w:tcW w:w="9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5787B20" w14:textId="77777777" w:rsidR="00B62DA2" w:rsidRPr="00DE2AB8" w:rsidRDefault="00B62DA2" w:rsidP="00511569">
            <w:pPr>
              <w:spacing w:after="0"/>
              <w:jc w:val="right"/>
              <w:rPr>
                <w:rFonts w:ascii="Arial" w:eastAsia="Arial" w:hAnsi="Arial" w:cs="Arial"/>
                <w:b/>
                <w:bCs/>
                <w:color w:val="000000" w:themeColor="text1"/>
              </w:rPr>
            </w:pPr>
            <w:r w:rsidRPr="00DE2AB8">
              <w:rPr>
                <w:rFonts w:ascii="Arial" w:eastAsia="Arial" w:hAnsi="Arial" w:cs="Arial"/>
                <w:b/>
                <w:bCs/>
                <w:color w:val="000000" w:themeColor="text1"/>
              </w:rPr>
              <w:t>2,366</w:t>
            </w:r>
          </w:p>
        </w:tc>
        <w:tc>
          <w:tcPr>
            <w:tcW w:w="11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A184CD2"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442</w:t>
            </w:r>
          </w:p>
        </w:tc>
        <w:tc>
          <w:tcPr>
            <w:tcW w:w="9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147F818" w14:textId="77777777" w:rsidR="00B62DA2" w:rsidRPr="00DE2AB8" w:rsidRDefault="00B62DA2" w:rsidP="00511569">
            <w:pPr>
              <w:spacing w:after="0"/>
              <w:jc w:val="right"/>
              <w:rPr>
                <w:rFonts w:ascii="Arial" w:eastAsia="Arial" w:hAnsi="Arial" w:cs="Arial"/>
                <w:color w:val="000000" w:themeColor="text1"/>
                <w:sz w:val="20"/>
                <w:szCs w:val="20"/>
              </w:rPr>
            </w:pPr>
            <w:r w:rsidRPr="00DE2AB8">
              <w:rPr>
                <w:rFonts w:ascii="Arial" w:eastAsia="Arial" w:hAnsi="Arial" w:cs="Arial"/>
                <w:color w:val="000000" w:themeColor="text1"/>
                <w:sz w:val="20"/>
                <w:szCs w:val="20"/>
              </w:rPr>
              <w:t>386</w:t>
            </w:r>
          </w:p>
        </w:tc>
        <w:tc>
          <w:tcPr>
            <w:tcW w:w="10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1058877" w14:textId="77777777" w:rsidR="00B62DA2" w:rsidRPr="00DE2AB8" w:rsidRDefault="00B62DA2" w:rsidP="00511569">
            <w:pPr>
              <w:spacing w:after="0"/>
              <w:jc w:val="right"/>
              <w:rPr>
                <w:rFonts w:ascii="Arial" w:eastAsia="Arial" w:hAnsi="Arial" w:cs="Arial"/>
                <w:color w:val="000000" w:themeColor="text1"/>
                <w:sz w:val="20"/>
                <w:szCs w:val="20"/>
              </w:rPr>
            </w:pPr>
            <w:r w:rsidRPr="00DE2AB8">
              <w:rPr>
                <w:rFonts w:ascii="Arial" w:eastAsia="Arial" w:hAnsi="Arial" w:cs="Arial"/>
                <w:color w:val="000000" w:themeColor="text1"/>
                <w:sz w:val="20"/>
                <w:szCs w:val="20"/>
              </w:rPr>
              <w:t>765</w:t>
            </w:r>
          </w:p>
        </w:tc>
        <w:tc>
          <w:tcPr>
            <w:tcW w:w="12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C50E53E" w14:textId="77777777" w:rsidR="00B62DA2" w:rsidRPr="00DE2AB8" w:rsidRDefault="00B62DA2" w:rsidP="00511569">
            <w:pPr>
              <w:spacing w:after="0"/>
              <w:jc w:val="right"/>
              <w:rPr>
                <w:rFonts w:ascii="Arial" w:eastAsia="Arial" w:hAnsi="Arial" w:cs="Arial"/>
                <w:color w:val="000000" w:themeColor="text1"/>
                <w:sz w:val="20"/>
                <w:szCs w:val="20"/>
              </w:rPr>
            </w:pPr>
            <w:r w:rsidRPr="00DE2AB8">
              <w:rPr>
                <w:rFonts w:ascii="Arial" w:eastAsia="Arial" w:hAnsi="Arial" w:cs="Arial"/>
                <w:color w:val="000000" w:themeColor="text1"/>
                <w:sz w:val="20"/>
                <w:szCs w:val="20"/>
              </w:rPr>
              <w:t>757</w:t>
            </w:r>
          </w:p>
        </w:tc>
        <w:tc>
          <w:tcPr>
            <w:tcW w:w="14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6775536" w14:textId="77777777" w:rsidR="00B62DA2" w:rsidRPr="00DE2AB8" w:rsidRDefault="00B62DA2" w:rsidP="00511569">
            <w:pPr>
              <w:spacing w:after="0"/>
              <w:jc w:val="right"/>
              <w:rPr>
                <w:rFonts w:ascii="Arial" w:eastAsia="Arial" w:hAnsi="Arial" w:cs="Arial"/>
                <w:color w:val="000000" w:themeColor="text1"/>
                <w:sz w:val="20"/>
                <w:szCs w:val="20"/>
              </w:rPr>
            </w:pPr>
            <w:r w:rsidRPr="00DE2AB8">
              <w:rPr>
                <w:rFonts w:ascii="Arial" w:eastAsia="Arial" w:hAnsi="Arial" w:cs="Arial"/>
                <w:color w:val="000000" w:themeColor="text1"/>
                <w:sz w:val="20"/>
                <w:szCs w:val="20"/>
              </w:rPr>
              <w:t>1,179</w:t>
            </w:r>
          </w:p>
        </w:tc>
        <w:tc>
          <w:tcPr>
            <w:tcW w:w="134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B0CEE2E" w14:textId="77777777" w:rsidR="00B62DA2" w:rsidRPr="00DE2AB8" w:rsidRDefault="00B62DA2" w:rsidP="00511569">
            <w:pPr>
              <w:spacing w:after="0"/>
              <w:jc w:val="right"/>
              <w:rPr>
                <w:rFonts w:ascii="Arial" w:eastAsia="Arial" w:hAnsi="Arial" w:cs="Arial"/>
                <w:color w:val="000000" w:themeColor="text1"/>
                <w:sz w:val="20"/>
                <w:szCs w:val="20"/>
              </w:rPr>
            </w:pPr>
            <w:r w:rsidRPr="00DE2AB8">
              <w:rPr>
                <w:rFonts w:ascii="Arial" w:eastAsia="Arial" w:hAnsi="Arial" w:cs="Arial"/>
                <w:color w:val="000000" w:themeColor="text1"/>
                <w:sz w:val="20"/>
                <w:szCs w:val="20"/>
              </w:rPr>
              <w:t>400</w:t>
            </w:r>
          </w:p>
        </w:tc>
      </w:tr>
    </w:tbl>
    <w:p w14:paraId="097BCEA7" w14:textId="77777777" w:rsidR="007303F7" w:rsidRDefault="007303F7" w:rsidP="007303F7">
      <w:pPr>
        <w:rPr>
          <w:rFonts w:ascii="Arial" w:eastAsia="Arial" w:hAnsi="Arial" w:cs="Arial"/>
        </w:rPr>
      </w:pPr>
    </w:p>
    <w:p w14:paraId="4561D498" w14:textId="27DA7A7C" w:rsidR="00B62DA2" w:rsidRPr="00DE2AB8" w:rsidRDefault="00B62DA2" w:rsidP="00DE2AB8">
      <w:pPr>
        <w:pStyle w:val="Heading3"/>
        <w:rPr>
          <w:rFonts w:eastAsia="Arial"/>
          <w:szCs w:val="24"/>
        </w:rPr>
      </w:pPr>
      <w:bookmarkStart w:id="19" w:name="_Toc213143790"/>
      <w:r w:rsidRPr="00DE2AB8">
        <w:lastRenderedPageBreak/>
        <w:t>Homelessness prevention and relief cases</w:t>
      </w:r>
      <w:bookmarkEnd w:id="19"/>
    </w:p>
    <w:p w14:paraId="5525AF06" w14:textId="3675E90C" w:rsidR="00B62DA2" w:rsidRPr="00DE2AB8" w:rsidRDefault="00FB3843" w:rsidP="00B62DA2">
      <w:pPr>
        <w:rPr>
          <w:rFonts w:ascii="Arial" w:eastAsia="Arial" w:hAnsi="Arial" w:cs="Arial"/>
          <w:b/>
          <w:bCs/>
        </w:rPr>
      </w:pPr>
      <w:r w:rsidRPr="21720177">
        <w:rPr>
          <w:rFonts w:ascii="Arial" w:eastAsia="Arial" w:hAnsi="Arial" w:cs="Arial"/>
          <w:b/>
          <w:bCs/>
        </w:rPr>
        <w:t xml:space="preserve">8.2 </w:t>
      </w:r>
      <w:r w:rsidR="00B62DA2" w:rsidRPr="21720177">
        <w:rPr>
          <w:rFonts w:ascii="Arial" w:eastAsia="Arial" w:hAnsi="Arial" w:cs="Arial"/>
          <w:b/>
          <w:bCs/>
        </w:rPr>
        <w:t>Graph two – households assessed as having a prevention or relief duty owed. Norfolk, Greater Norwich (South Norfolk, Broadland and Norwich councils combined, and Norwich)</w:t>
      </w:r>
    </w:p>
    <w:p w14:paraId="4292FB7A" w14:textId="40F37FD1" w:rsidR="007303F7" w:rsidRDefault="00281E8D" w:rsidP="00B62DA2">
      <w:pPr>
        <w:pStyle w:val="NoSpacing"/>
        <w:rPr>
          <w:rFonts w:ascii="Arial" w:eastAsia="Arial" w:hAnsi="Arial" w:cs="Arial"/>
          <w:b/>
          <w:bCs/>
          <w:sz w:val="24"/>
          <w:szCs w:val="24"/>
        </w:rPr>
      </w:pPr>
      <w:r w:rsidRPr="00DE2AB8">
        <w:rPr>
          <w:rFonts w:ascii="Arial" w:hAnsi="Arial" w:cs="Arial"/>
          <w:noProof/>
        </w:rPr>
        <w:drawing>
          <wp:anchor distT="0" distB="0" distL="114300" distR="114300" simplePos="0" relativeHeight="251695104" behindDoc="0" locked="0" layoutInCell="1" allowOverlap="1" wp14:anchorId="45C36E30" wp14:editId="3F5DEB74">
            <wp:simplePos x="0" y="0"/>
            <wp:positionH relativeFrom="margin">
              <wp:align>left</wp:align>
            </wp:positionH>
            <wp:positionV relativeFrom="paragraph">
              <wp:posOffset>6350</wp:posOffset>
            </wp:positionV>
            <wp:extent cx="4503420" cy="2705100"/>
            <wp:effectExtent l="0" t="0" r="0" b="0"/>
            <wp:wrapSquare wrapText="bothSides"/>
            <wp:docPr id="1349185200" name="Picture 1349185200" descr="A graph showing the number of people assessed as being owed a homelessness prevention or relief duty across Norfolk, Greater Norwich, and Norwich, across 2021, 2022, 2023, a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185200" name="Picture 1349185200" descr="A graph showing the number of people assessed as being owed a homelessness prevention or relief duty across Norfolk, Greater Norwich, and Norwich, across 2021, 2022, 2023, and 2024"/>
                    <pic:cNvPicPr/>
                  </pic:nvPicPr>
                  <pic:blipFill>
                    <a:blip r:embed="rId26">
                      <a:extLst>
                        <a:ext uri="{28A0092B-C50C-407E-A947-70E740481C1C}">
                          <a14:useLocalDpi xmlns:a14="http://schemas.microsoft.com/office/drawing/2010/main" val="0"/>
                        </a:ext>
                      </a:extLst>
                    </a:blip>
                    <a:stretch>
                      <a:fillRect/>
                    </a:stretch>
                  </pic:blipFill>
                  <pic:spPr>
                    <a:xfrm>
                      <a:off x="0" y="0"/>
                      <a:ext cx="4503420" cy="2705100"/>
                    </a:xfrm>
                    <a:prstGeom prst="rect">
                      <a:avLst/>
                    </a:prstGeom>
                  </pic:spPr>
                </pic:pic>
              </a:graphicData>
            </a:graphic>
            <wp14:sizeRelH relativeFrom="margin">
              <wp14:pctWidth>0</wp14:pctWidth>
            </wp14:sizeRelH>
            <wp14:sizeRelV relativeFrom="margin">
              <wp14:pctHeight>0</wp14:pctHeight>
            </wp14:sizeRelV>
          </wp:anchor>
        </w:drawing>
      </w:r>
    </w:p>
    <w:p w14:paraId="20279A76" w14:textId="77777777" w:rsidR="007303F7" w:rsidRDefault="007303F7" w:rsidP="00B62DA2">
      <w:pPr>
        <w:pStyle w:val="NoSpacing"/>
        <w:rPr>
          <w:rFonts w:ascii="Arial" w:eastAsia="Arial" w:hAnsi="Arial" w:cs="Arial"/>
          <w:b/>
          <w:bCs/>
          <w:sz w:val="24"/>
          <w:szCs w:val="24"/>
        </w:rPr>
      </w:pPr>
    </w:p>
    <w:p w14:paraId="5EDFD7DC" w14:textId="34FFF0DC" w:rsidR="00B62DA2" w:rsidRPr="00DE2AB8" w:rsidRDefault="00B62DA2" w:rsidP="00B62DA2">
      <w:pPr>
        <w:pStyle w:val="NoSpacing"/>
        <w:rPr>
          <w:rFonts w:ascii="Arial" w:eastAsia="Arial" w:hAnsi="Arial" w:cs="Arial"/>
          <w:b/>
          <w:bCs/>
          <w:sz w:val="24"/>
          <w:szCs w:val="24"/>
        </w:rPr>
      </w:pPr>
      <w:r w:rsidRPr="00DE2AB8">
        <w:rPr>
          <w:rFonts w:ascii="Arial" w:eastAsia="Arial" w:hAnsi="Arial" w:cs="Arial"/>
          <w:b/>
          <w:bCs/>
          <w:sz w:val="24"/>
          <w:szCs w:val="24"/>
        </w:rPr>
        <w:t>Key trends from this graph</w:t>
      </w:r>
    </w:p>
    <w:p w14:paraId="4C68FD05" w14:textId="5FF53917" w:rsidR="00B62DA2" w:rsidRPr="00947117" w:rsidRDefault="00D32546" w:rsidP="00947117">
      <w:pPr>
        <w:spacing w:before="240" w:after="240"/>
        <w:ind w:left="360"/>
        <w:rPr>
          <w:rFonts w:ascii="Arial" w:eastAsia="Arial" w:hAnsi="Arial" w:cs="Arial"/>
        </w:rPr>
      </w:pPr>
      <w:r w:rsidRPr="00947117">
        <w:rPr>
          <w:rFonts w:ascii="Arial" w:eastAsia="Arial" w:hAnsi="Arial" w:cs="Arial"/>
          <w:b/>
          <w:bCs/>
        </w:rPr>
        <w:t>8.2.1</w:t>
      </w:r>
      <w:r w:rsidRPr="00947117">
        <w:rPr>
          <w:rFonts w:ascii="Arial" w:eastAsia="Arial" w:hAnsi="Arial" w:cs="Arial"/>
        </w:rPr>
        <w:t xml:space="preserve"> </w:t>
      </w:r>
      <w:r w:rsidR="00B62DA2" w:rsidRPr="00947117">
        <w:rPr>
          <w:rFonts w:ascii="Arial" w:eastAsia="Arial" w:hAnsi="Arial" w:cs="Arial"/>
        </w:rPr>
        <w:t>We can see a clear upward trajectory in both relief and prevention cases across Norfolk. It indicates a steady rise year-on-year, with a notable 39% increase from 2022 - 2023 to 2023 - 2024. In Norwich this data highlights a consistent increase, with a total growth of 40% over the three years. Norwich alone makes up roughly 23.2% of the Norfolk total in 2023 -2024 and 55% of the cases in the Greater Norwich area in 2023 - 2024. This provides more of a picture and highlights the ongoing pressures in the city.</w:t>
      </w:r>
    </w:p>
    <w:p w14:paraId="0FEBB713" w14:textId="77777777" w:rsidR="00281E8D" w:rsidRDefault="00281E8D" w:rsidP="00281E8D">
      <w:pPr>
        <w:spacing w:before="240" w:after="240"/>
        <w:rPr>
          <w:rFonts w:ascii="Arial" w:eastAsia="Arial" w:hAnsi="Arial" w:cs="Arial"/>
        </w:rPr>
      </w:pPr>
    </w:p>
    <w:p w14:paraId="5C09FD62" w14:textId="77777777" w:rsidR="00281E8D" w:rsidRDefault="00281E8D" w:rsidP="00281E8D">
      <w:pPr>
        <w:spacing w:before="240" w:after="240"/>
        <w:rPr>
          <w:rFonts w:ascii="Arial" w:eastAsia="Arial" w:hAnsi="Arial" w:cs="Arial"/>
        </w:rPr>
      </w:pPr>
    </w:p>
    <w:p w14:paraId="3987F577" w14:textId="77777777" w:rsidR="00FE470A" w:rsidRDefault="00FE470A" w:rsidP="00281E8D">
      <w:pPr>
        <w:spacing w:before="240" w:after="240"/>
        <w:rPr>
          <w:rFonts w:ascii="Arial" w:eastAsia="Arial" w:hAnsi="Arial" w:cs="Arial"/>
        </w:rPr>
      </w:pPr>
    </w:p>
    <w:p w14:paraId="1FD3A056" w14:textId="77777777" w:rsidR="00FE470A" w:rsidRDefault="00FE470A" w:rsidP="00281E8D">
      <w:pPr>
        <w:spacing w:before="240" w:after="240"/>
        <w:rPr>
          <w:rFonts w:ascii="Arial" w:eastAsia="Arial" w:hAnsi="Arial" w:cs="Arial"/>
        </w:rPr>
      </w:pPr>
    </w:p>
    <w:p w14:paraId="5EC06BCF" w14:textId="77777777" w:rsidR="00FE470A" w:rsidRDefault="00FE470A" w:rsidP="00281E8D">
      <w:pPr>
        <w:spacing w:before="240" w:after="240"/>
        <w:rPr>
          <w:rFonts w:ascii="Arial" w:eastAsia="Arial" w:hAnsi="Arial" w:cs="Arial"/>
        </w:rPr>
      </w:pPr>
    </w:p>
    <w:p w14:paraId="30670120" w14:textId="77777777" w:rsidR="00FB3843" w:rsidRDefault="00FB3843" w:rsidP="00FB3843">
      <w:pPr>
        <w:rPr>
          <w:rFonts w:ascii="Arial" w:hAnsi="Arial" w:cs="Arial"/>
          <w:b/>
          <w:bCs/>
        </w:rPr>
      </w:pPr>
      <w:r w:rsidRPr="21720177">
        <w:rPr>
          <w:rFonts w:ascii="Arial" w:hAnsi="Arial" w:cs="Arial"/>
          <w:b/>
          <w:bCs/>
        </w:rPr>
        <w:lastRenderedPageBreak/>
        <w:t xml:space="preserve">8.3 </w:t>
      </w:r>
      <w:r w:rsidR="00B62DA2" w:rsidRPr="21720177">
        <w:rPr>
          <w:rFonts w:ascii="Arial" w:hAnsi="Arial" w:cs="Arial"/>
          <w:b/>
          <w:bCs/>
        </w:rPr>
        <w:t xml:space="preserve">Graph three – households assessed as having a prevention duty </w:t>
      </w:r>
    </w:p>
    <w:p w14:paraId="6FFBEF5B" w14:textId="071C519F" w:rsidR="21720177" w:rsidRDefault="21720177" w:rsidP="21720177">
      <w:pPr>
        <w:rPr>
          <w:rFonts w:ascii="Arial" w:eastAsia="Arial" w:hAnsi="Arial" w:cs="Arial"/>
          <w:b/>
          <w:bCs/>
        </w:rPr>
      </w:pPr>
    </w:p>
    <w:p w14:paraId="619B2F8F" w14:textId="7A19BEE8" w:rsidR="00B62DA2" w:rsidRPr="00FB3843" w:rsidRDefault="00281E8D" w:rsidP="21720177">
      <w:pPr>
        <w:rPr>
          <w:rFonts w:ascii="Arial" w:eastAsia="Arial" w:hAnsi="Arial" w:cs="Arial"/>
          <w:b/>
          <w:bCs/>
        </w:rPr>
      </w:pPr>
      <w:r w:rsidRPr="00DE2AB8">
        <w:rPr>
          <w:rFonts w:ascii="Arial" w:hAnsi="Arial" w:cs="Arial"/>
          <w:noProof/>
        </w:rPr>
        <w:drawing>
          <wp:anchor distT="0" distB="0" distL="114300" distR="114300" simplePos="0" relativeHeight="251694080" behindDoc="0" locked="0" layoutInCell="1" allowOverlap="1" wp14:anchorId="0C903805" wp14:editId="7EA1CCA3">
            <wp:simplePos x="0" y="0"/>
            <wp:positionH relativeFrom="column">
              <wp:posOffset>45720</wp:posOffset>
            </wp:positionH>
            <wp:positionV relativeFrom="paragraph">
              <wp:posOffset>48895</wp:posOffset>
            </wp:positionV>
            <wp:extent cx="5085715" cy="3055620"/>
            <wp:effectExtent l="0" t="0" r="635" b="0"/>
            <wp:wrapSquare wrapText="bothSides"/>
            <wp:docPr id="1749490042" name="Picture 1749490042" descr="A graph showing the number of people assessed as being owed a homelessness prevention duty across Norfolk, Greater Norwich, and Norwich, across 2021, 2022, 2023, a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490042" name="Picture 1749490042" descr="A graph showing the number of people assessed as being owed a homelessness prevention duty across Norfolk, Greater Norwich, and Norwich, across 2021, 2022, 2023, and 2024"/>
                    <pic:cNvPicPr/>
                  </pic:nvPicPr>
                  <pic:blipFill>
                    <a:blip r:embed="rId27">
                      <a:extLst>
                        <a:ext uri="{28A0092B-C50C-407E-A947-70E740481C1C}">
                          <a14:useLocalDpi xmlns:a14="http://schemas.microsoft.com/office/drawing/2010/main" val="0"/>
                        </a:ext>
                      </a:extLst>
                    </a:blip>
                    <a:stretch>
                      <a:fillRect/>
                    </a:stretch>
                  </pic:blipFill>
                  <pic:spPr>
                    <a:xfrm>
                      <a:off x="0" y="0"/>
                      <a:ext cx="5085715" cy="3055620"/>
                    </a:xfrm>
                    <a:prstGeom prst="rect">
                      <a:avLst/>
                    </a:prstGeom>
                  </pic:spPr>
                </pic:pic>
              </a:graphicData>
            </a:graphic>
            <wp14:sizeRelH relativeFrom="margin">
              <wp14:pctWidth>0</wp14:pctWidth>
            </wp14:sizeRelH>
            <wp14:sizeRelV relativeFrom="margin">
              <wp14:pctHeight>0</wp14:pctHeight>
            </wp14:sizeRelV>
          </wp:anchor>
        </w:drawing>
      </w:r>
    </w:p>
    <w:p w14:paraId="35AA223C" w14:textId="4248D8AE" w:rsidR="2283645D" w:rsidRDefault="2283645D" w:rsidP="21720177">
      <w:pPr>
        <w:spacing w:before="240" w:after="240"/>
        <w:rPr>
          <w:rFonts w:ascii="Arial" w:hAnsi="Arial" w:cs="Arial"/>
          <w:b/>
          <w:bCs/>
        </w:rPr>
      </w:pPr>
      <w:r w:rsidRPr="21720177">
        <w:rPr>
          <w:rFonts w:ascii="Arial" w:eastAsia="Arial" w:hAnsi="Arial" w:cs="Arial"/>
          <w:b/>
          <w:bCs/>
        </w:rPr>
        <w:t>Key trends from this graph</w:t>
      </w:r>
    </w:p>
    <w:p w14:paraId="197C5DB7" w14:textId="7ED986EA" w:rsidR="00B62DA2" w:rsidRPr="00D32546" w:rsidRDefault="00D32546" w:rsidP="21720177">
      <w:pPr>
        <w:spacing w:before="240" w:after="240"/>
        <w:rPr>
          <w:rFonts w:ascii="Arial" w:eastAsia="Arial" w:hAnsi="Arial" w:cs="Arial"/>
        </w:rPr>
      </w:pPr>
      <w:r w:rsidRPr="21720177">
        <w:rPr>
          <w:rFonts w:ascii="Arial" w:eastAsia="Arial" w:hAnsi="Arial" w:cs="Arial"/>
          <w:b/>
          <w:bCs/>
        </w:rPr>
        <w:t>8.3.1</w:t>
      </w:r>
      <w:r w:rsidRPr="21720177">
        <w:rPr>
          <w:rFonts w:ascii="Arial" w:eastAsia="Arial" w:hAnsi="Arial" w:cs="Arial"/>
        </w:rPr>
        <w:t xml:space="preserve"> </w:t>
      </w:r>
      <w:r w:rsidR="00B62DA2" w:rsidRPr="21720177">
        <w:rPr>
          <w:rFonts w:ascii="Arial" w:eastAsia="Arial" w:hAnsi="Arial" w:cs="Arial"/>
        </w:rPr>
        <w:t>All areas show a dip in 2022-2023 followed by a sharp increase in 2023-2024. Norwich’s 418 cases represent 58% of Greater Norwich’s prevention assessments in 2023-2024, reinforcing the city's role as a key pressure point within the region. The rise in prevention activity during 2023-2024 may reflect changes in the availability of support services. In Norwich specifically, the recruitment of specialist prevention officers may have contributed to early intervention and therefore keeping relief case increases steadily. Additionally, the success of the Accommodation for Ex-Offenders (AFEO) programme across Norfolk during this period may have contributed, as it focuses on early intervention and involves close collaboration with statutory partners such as probation services.</w:t>
      </w:r>
    </w:p>
    <w:p w14:paraId="7C859550" w14:textId="77777777" w:rsidR="007303F7" w:rsidRDefault="007303F7" w:rsidP="00B62DA2">
      <w:pPr>
        <w:rPr>
          <w:rFonts w:ascii="Arial" w:eastAsia="Arial" w:hAnsi="Arial" w:cs="Arial"/>
          <w:b/>
          <w:bCs/>
        </w:rPr>
      </w:pPr>
    </w:p>
    <w:p w14:paraId="41176C02" w14:textId="77777777" w:rsidR="00281E8D" w:rsidRDefault="00281E8D" w:rsidP="00B62DA2">
      <w:pPr>
        <w:rPr>
          <w:rFonts w:ascii="Arial" w:eastAsia="Arial" w:hAnsi="Arial" w:cs="Arial"/>
          <w:b/>
          <w:bCs/>
        </w:rPr>
      </w:pPr>
    </w:p>
    <w:p w14:paraId="74F28078" w14:textId="77777777" w:rsidR="00FE470A" w:rsidRDefault="00FE470A" w:rsidP="00B62DA2">
      <w:pPr>
        <w:rPr>
          <w:rFonts w:ascii="Arial" w:eastAsia="Arial" w:hAnsi="Arial" w:cs="Arial"/>
          <w:b/>
          <w:bCs/>
        </w:rPr>
      </w:pPr>
    </w:p>
    <w:p w14:paraId="69C5F095" w14:textId="77777777" w:rsidR="00FE470A" w:rsidRDefault="00FE470A" w:rsidP="00B62DA2">
      <w:pPr>
        <w:rPr>
          <w:rFonts w:ascii="Arial" w:eastAsia="Arial" w:hAnsi="Arial" w:cs="Arial"/>
          <w:b/>
          <w:bCs/>
        </w:rPr>
      </w:pPr>
    </w:p>
    <w:p w14:paraId="59CD4774" w14:textId="77777777" w:rsidR="00281E8D" w:rsidRDefault="00281E8D" w:rsidP="00B62DA2">
      <w:pPr>
        <w:rPr>
          <w:rFonts w:ascii="Arial" w:eastAsia="Arial" w:hAnsi="Arial" w:cs="Arial"/>
          <w:b/>
          <w:bCs/>
        </w:rPr>
      </w:pPr>
    </w:p>
    <w:p w14:paraId="5323E403" w14:textId="63783C55" w:rsidR="00B62DA2" w:rsidRPr="00DE2AB8" w:rsidRDefault="00FB3843" w:rsidP="00B62DA2">
      <w:pPr>
        <w:rPr>
          <w:rFonts w:ascii="Arial" w:eastAsia="Arial" w:hAnsi="Arial" w:cs="Arial"/>
          <w:b/>
          <w:bCs/>
        </w:rPr>
      </w:pPr>
      <w:r>
        <w:rPr>
          <w:rFonts w:ascii="Arial" w:eastAsia="Arial" w:hAnsi="Arial" w:cs="Arial"/>
          <w:b/>
          <w:bCs/>
        </w:rPr>
        <w:t xml:space="preserve">8.4 </w:t>
      </w:r>
      <w:r w:rsidR="00B62DA2" w:rsidRPr="00DE2AB8">
        <w:rPr>
          <w:rFonts w:ascii="Arial" w:eastAsia="Arial" w:hAnsi="Arial" w:cs="Arial"/>
          <w:b/>
          <w:bCs/>
        </w:rPr>
        <w:t>Graph four – households assessed as having a relief duty</w:t>
      </w:r>
    </w:p>
    <w:p w14:paraId="22EF1937" w14:textId="77777777" w:rsidR="00B62DA2" w:rsidRPr="00DE2AB8" w:rsidRDefault="00B62DA2" w:rsidP="00B62DA2">
      <w:pPr>
        <w:rPr>
          <w:rFonts w:ascii="Arial" w:hAnsi="Arial" w:cs="Arial"/>
        </w:rPr>
      </w:pPr>
      <w:r w:rsidRPr="00DE2AB8">
        <w:rPr>
          <w:rFonts w:ascii="Arial" w:eastAsia="Arial" w:hAnsi="Arial" w:cs="Arial"/>
        </w:rPr>
        <w:t xml:space="preserve"> </w:t>
      </w:r>
      <w:r w:rsidRPr="00DE2AB8">
        <w:rPr>
          <w:rFonts w:ascii="Arial" w:hAnsi="Arial" w:cs="Arial"/>
          <w:noProof/>
        </w:rPr>
        <w:drawing>
          <wp:anchor distT="0" distB="0" distL="114300" distR="114300" simplePos="0" relativeHeight="251693056" behindDoc="0" locked="0" layoutInCell="1" allowOverlap="1" wp14:anchorId="0E10BD5E" wp14:editId="31F91989">
            <wp:simplePos x="0" y="0"/>
            <wp:positionH relativeFrom="column">
              <wp:posOffset>45720</wp:posOffset>
            </wp:positionH>
            <wp:positionV relativeFrom="paragraph">
              <wp:posOffset>3175</wp:posOffset>
            </wp:positionV>
            <wp:extent cx="4509770" cy="2708910"/>
            <wp:effectExtent l="0" t="0" r="5080" b="0"/>
            <wp:wrapSquare wrapText="bothSides"/>
            <wp:docPr id="90720670" name="drawing" descr="A graph showing the number of people assessed as being owed a homelessness relief duty across Norfolk, Greater Norwich, and Norwich, across 2021, 2022, 2023, a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20670" name="drawing" descr="A graph showing the number of people assessed as being owed a homelessness relief duty across Norfolk, Greater Norwich, and Norwich, across 2021, 2022, 2023, and 2024"/>
                    <pic:cNvPicPr/>
                  </pic:nvPicPr>
                  <pic:blipFill>
                    <a:blip r:embed="rId28">
                      <a:extLst>
                        <a:ext uri="{28A0092B-C50C-407E-A947-70E740481C1C}">
                          <a14:useLocalDpi xmlns:a14="http://schemas.microsoft.com/office/drawing/2010/main" val="0"/>
                        </a:ext>
                      </a:extLst>
                    </a:blip>
                    <a:stretch>
                      <a:fillRect/>
                    </a:stretch>
                  </pic:blipFill>
                  <pic:spPr>
                    <a:xfrm>
                      <a:off x="0" y="0"/>
                      <a:ext cx="4509770" cy="2708910"/>
                    </a:xfrm>
                    <a:prstGeom prst="rect">
                      <a:avLst/>
                    </a:prstGeom>
                  </pic:spPr>
                </pic:pic>
              </a:graphicData>
            </a:graphic>
          </wp:anchor>
        </w:drawing>
      </w:r>
    </w:p>
    <w:p w14:paraId="49A70974" w14:textId="77777777" w:rsidR="00B62DA2" w:rsidRPr="00DE2AB8" w:rsidRDefault="00B62DA2" w:rsidP="00B62DA2">
      <w:pPr>
        <w:pStyle w:val="NoSpacing"/>
        <w:rPr>
          <w:rFonts w:ascii="Arial" w:eastAsia="Arial" w:hAnsi="Arial" w:cs="Arial"/>
          <w:sz w:val="24"/>
          <w:szCs w:val="24"/>
        </w:rPr>
      </w:pPr>
    </w:p>
    <w:p w14:paraId="6616BE6F" w14:textId="5800C8A1" w:rsidR="21720177" w:rsidRDefault="21720177" w:rsidP="21720177">
      <w:pPr>
        <w:pStyle w:val="NoSpacing"/>
        <w:rPr>
          <w:rFonts w:ascii="Arial" w:eastAsia="Arial" w:hAnsi="Arial" w:cs="Arial"/>
          <w:b/>
          <w:bCs/>
          <w:sz w:val="24"/>
          <w:szCs w:val="24"/>
        </w:rPr>
      </w:pPr>
    </w:p>
    <w:p w14:paraId="38AE26B9" w14:textId="5CEB9829" w:rsidR="21720177" w:rsidRDefault="21720177" w:rsidP="21720177">
      <w:pPr>
        <w:pStyle w:val="NoSpacing"/>
        <w:rPr>
          <w:rFonts w:ascii="Arial" w:eastAsia="Arial" w:hAnsi="Arial" w:cs="Arial"/>
          <w:b/>
          <w:bCs/>
          <w:sz w:val="24"/>
          <w:szCs w:val="24"/>
        </w:rPr>
      </w:pPr>
    </w:p>
    <w:p w14:paraId="28228301" w14:textId="284AD635" w:rsidR="00B62DA2" w:rsidRPr="00DE2AB8" w:rsidRDefault="00B62DA2" w:rsidP="00B62DA2">
      <w:pPr>
        <w:pStyle w:val="NoSpacing"/>
        <w:rPr>
          <w:rFonts w:ascii="Arial" w:eastAsia="Arial" w:hAnsi="Arial" w:cs="Arial"/>
          <w:b/>
          <w:bCs/>
          <w:sz w:val="24"/>
          <w:szCs w:val="24"/>
        </w:rPr>
      </w:pPr>
      <w:r w:rsidRPr="00DE2AB8">
        <w:rPr>
          <w:rFonts w:ascii="Arial" w:eastAsia="Arial" w:hAnsi="Arial" w:cs="Arial"/>
          <w:b/>
          <w:bCs/>
          <w:sz w:val="24"/>
          <w:szCs w:val="24"/>
        </w:rPr>
        <w:t>Key trends from this graph</w:t>
      </w:r>
    </w:p>
    <w:p w14:paraId="48F94D5E" w14:textId="4574AE2D" w:rsidR="00320D3F" w:rsidRPr="00D32546" w:rsidRDefault="00D32546" w:rsidP="21720177">
      <w:pPr>
        <w:spacing w:before="240" w:after="240"/>
        <w:rPr>
          <w:rFonts w:ascii="Arial" w:eastAsia="Arial" w:hAnsi="Arial" w:cs="Arial"/>
        </w:rPr>
      </w:pPr>
      <w:r w:rsidRPr="21720177">
        <w:rPr>
          <w:rFonts w:ascii="Arial" w:eastAsia="Arial" w:hAnsi="Arial" w:cs="Arial"/>
          <w:b/>
          <w:bCs/>
        </w:rPr>
        <w:t>8.4.1</w:t>
      </w:r>
      <w:r w:rsidRPr="21720177">
        <w:rPr>
          <w:rFonts w:ascii="Arial" w:eastAsia="Arial" w:hAnsi="Arial" w:cs="Arial"/>
        </w:rPr>
        <w:t xml:space="preserve"> </w:t>
      </w:r>
      <w:r w:rsidR="00B62DA2" w:rsidRPr="21720177">
        <w:rPr>
          <w:rFonts w:ascii="Arial" w:eastAsia="Arial" w:hAnsi="Arial" w:cs="Arial"/>
        </w:rPr>
        <w:t>Across Norfolk, increases suggest more people are approaching services at the point of housing crisis. In Norwich we saw a large increase in 2022-2023, then plateaued slightly in 2023-2024. As mentioned above the recruitment of specialist prevention officers may have supported early intervention efforts, helping to maintain a steadier rise in relief cases, in contrast to the sharper increase observed across Norfolk as a whole.</w:t>
      </w:r>
    </w:p>
    <w:p w14:paraId="22246B81" w14:textId="77777777" w:rsidR="007303F7" w:rsidRDefault="007303F7" w:rsidP="007303F7">
      <w:pPr>
        <w:spacing w:before="240" w:after="240"/>
        <w:ind w:left="360"/>
        <w:rPr>
          <w:rFonts w:ascii="Arial" w:eastAsia="Arial" w:hAnsi="Arial" w:cs="Arial"/>
        </w:rPr>
      </w:pPr>
    </w:p>
    <w:p w14:paraId="41B40081" w14:textId="77777777" w:rsidR="00281E8D" w:rsidRDefault="00281E8D" w:rsidP="007303F7">
      <w:pPr>
        <w:spacing w:before="240" w:after="240"/>
        <w:ind w:left="360"/>
        <w:rPr>
          <w:rFonts w:ascii="Arial" w:eastAsia="Arial" w:hAnsi="Arial" w:cs="Arial"/>
        </w:rPr>
      </w:pPr>
    </w:p>
    <w:p w14:paraId="2BD17039" w14:textId="77777777" w:rsidR="00281E8D" w:rsidRDefault="00281E8D" w:rsidP="007303F7">
      <w:pPr>
        <w:spacing w:before="240" w:after="240"/>
        <w:ind w:left="360"/>
        <w:rPr>
          <w:rFonts w:ascii="Arial" w:eastAsia="Arial" w:hAnsi="Arial" w:cs="Arial"/>
        </w:rPr>
      </w:pPr>
    </w:p>
    <w:p w14:paraId="054BA7C9" w14:textId="77777777" w:rsidR="00281E8D" w:rsidRDefault="00281E8D" w:rsidP="007303F7">
      <w:pPr>
        <w:spacing w:before="240" w:after="240"/>
        <w:ind w:left="360"/>
        <w:rPr>
          <w:rFonts w:ascii="Arial" w:eastAsia="Arial" w:hAnsi="Arial" w:cs="Arial"/>
        </w:rPr>
      </w:pPr>
    </w:p>
    <w:p w14:paraId="5CEA3B69" w14:textId="5A086B45" w:rsidR="00B62DA2" w:rsidRPr="00DE2AB8" w:rsidRDefault="00B62DA2" w:rsidP="00DE2AB8">
      <w:pPr>
        <w:pStyle w:val="Heading3"/>
        <w:rPr>
          <w:rFonts w:eastAsia="Arial"/>
          <w:szCs w:val="24"/>
          <w:u w:val="single"/>
        </w:rPr>
      </w:pPr>
      <w:bookmarkStart w:id="20" w:name="_Toc213143791"/>
      <w:r w:rsidRPr="00DE2AB8">
        <w:lastRenderedPageBreak/>
        <w:t>Reasons for loss of accommodation</w:t>
      </w:r>
      <w:bookmarkEnd w:id="20"/>
      <w:r w:rsidRPr="00DE2AB8">
        <w:t xml:space="preserve"> </w:t>
      </w:r>
    </w:p>
    <w:p w14:paraId="20F61D30" w14:textId="31660E6F" w:rsidR="00B62DA2" w:rsidRPr="00DE2AB8" w:rsidRDefault="00D32546" w:rsidP="00B62DA2">
      <w:pPr>
        <w:ind w:left="-288"/>
        <w:rPr>
          <w:rFonts w:ascii="Arial" w:eastAsia="Arial" w:hAnsi="Arial" w:cs="Arial"/>
          <w:b/>
          <w:bCs/>
        </w:rPr>
      </w:pPr>
      <w:r>
        <w:rPr>
          <w:rFonts w:ascii="Arial" w:eastAsia="Arial" w:hAnsi="Arial" w:cs="Arial"/>
          <w:b/>
          <w:bCs/>
        </w:rPr>
        <w:t xml:space="preserve">8.5 </w:t>
      </w:r>
      <w:r w:rsidR="00B62DA2" w:rsidRPr="00DE2AB8">
        <w:rPr>
          <w:rFonts w:ascii="Arial" w:eastAsia="Arial" w:hAnsi="Arial" w:cs="Arial"/>
          <w:b/>
          <w:bCs/>
        </w:rPr>
        <w:t>Graph five – reason for loss of last settled accommodation - prevention duty</w:t>
      </w:r>
    </w:p>
    <w:p w14:paraId="1CCA7F73" w14:textId="77777777" w:rsidR="00B62DA2" w:rsidRPr="00DE2AB8" w:rsidRDefault="00B62DA2" w:rsidP="00B62DA2">
      <w:pPr>
        <w:ind w:left="-288"/>
        <w:rPr>
          <w:rFonts w:ascii="Arial" w:hAnsi="Arial" w:cs="Arial"/>
        </w:rPr>
      </w:pPr>
      <w:r>
        <w:rPr>
          <w:noProof/>
        </w:rPr>
        <w:drawing>
          <wp:inline distT="0" distB="0" distL="0" distR="0" wp14:anchorId="58C1E605" wp14:editId="79D2A61D">
            <wp:extent cx="4765261" cy="3813794"/>
            <wp:effectExtent l="0" t="0" r="0" b="0"/>
            <wp:docPr id="1705572335" name="drawing" descr="A graph showing the reasons for loss of last settled accommodation for those assessed as being owed a homelessness prevention duty in Norwich across 2021, 2022, 2023 and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572335" name="drawing" descr="A graph showing the reasons for loss of last settled accommodation for those assessed as being owed a homelessness prevention duty in Norwich across 2021, 2022, 2023 and 2024.&#10;"/>
                    <pic:cNvPicPr/>
                  </pic:nvPicPr>
                  <pic:blipFill>
                    <a:blip r:embed="rId29">
                      <a:extLst>
                        <a:ext uri="{28A0092B-C50C-407E-A947-70E740481C1C}">
                          <a14:useLocalDpi xmlns:a14="http://schemas.microsoft.com/office/drawing/2010/main" val="0"/>
                        </a:ext>
                      </a:extLst>
                    </a:blip>
                    <a:stretch>
                      <a:fillRect/>
                    </a:stretch>
                  </pic:blipFill>
                  <pic:spPr>
                    <a:xfrm>
                      <a:off x="0" y="0"/>
                      <a:ext cx="4765261" cy="3813794"/>
                    </a:xfrm>
                    <a:prstGeom prst="rect">
                      <a:avLst/>
                    </a:prstGeom>
                  </pic:spPr>
                </pic:pic>
              </a:graphicData>
            </a:graphic>
          </wp:inline>
        </w:drawing>
      </w:r>
    </w:p>
    <w:p w14:paraId="1F9F809F" w14:textId="5DD2AFF5" w:rsidR="00B62DA2" w:rsidRPr="007303F7" w:rsidRDefault="00B62DA2" w:rsidP="007303F7">
      <w:pPr>
        <w:rPr>
          <w:rFonts w:ascii="Arial" w:hAnsi="Arial" w:cs="Arial"/>
          <w:b/>
          <w:bCs/>
        </w:rPr>
      </w:pPr>
      <w:r w:rsidRPr="00DE2AB8">
        <w:rPr>
          <w:rFonts w:ascii="Arial" w:hAnsi="Arial" w:cs="Arial"/>
          <w:b/>
          <w:bCs/>
        </w:rPr>
        <w:t>Key trends from this graph</w:t>
      </w:r>
    </w:p>
    <w:p w14:paraId="45160D15" w14:textId="1CD3E282" w:rsidR="00B62DA2" w:rsidRPr="00DE2AB8" w:rsidRDefault="00D32546" w:rsidP="00D32546">
      <w:pPr>
        <w:pStyle w:val="NoSpacing"/>
        <w:ind w:left="360"/>
        <w:rPr>
          <w:rFonts w:ascii="Arial" w:eastAsia="Arial" w:hAnsi="Arial" w:cs="Arial"/>
          <w:sz w:val="24"/>
          <w:szCs w:val="24"/>
        </w:rPr>
      </w:pPr>
      <w:r w:rsidRPr="00D32546">
        <w:rPr>
          <w:rFonts w:ascii="Arial" w:eastAsia="Arial" w:hAnsi="Arial" w:cs="Arial"/>
          <w:b/>
          <w:bCs/>
          <w:sz w:val="24"/>
          <w:szCs w:val="24"/>
        </w:rPr>
        <w:t>8.5.1</w:t>
      </w:r>
      <w:r>
        <w:rPr>
          <w:rFonts w:ascii="Arial" w:eastAsia="Arial" w:hAnsi="Arial" w:cs="Arial"/>
          <w:sz w:val="24"/>
          <w:szCs w:val="24"/>
        </w:rPr>
        <w:t xml:space="preserve"> </w:t>
      </w:r>
      <w:r w:rsidR="00B62DA2" w:rsidRPr="00DE2AB8">
        <w:rPr>
          <w:rFonts w:ascii="Arial" w:eastAsia="Arial" w:hAnsi="Arial" w:cs="Arial"/>
          <w:sz w:val="24"/>
          <w:szCs w:val="24"/>
        </w:rPr>
        <w:t>End of private rented tenancy – assured shorthold:</w:t>
      </w:r>
    </w:p>
    <w:p w14:paraId="7A00B6BE" w14:textId="77777777" w:rsidR="00B62DA2" w:rsidRPr="00DE2AB8" w:rsidRDefault="00B62DA2" w:rsidP="009E2B18">
      <w:pPr>
        <w:pStyle w:val="NoSpacing"/>
        <w:numPr>
          <w:ilvl w:val="1"/>
          <w:numId w:val="7"/>
        </w:numPr>
        <w:rPr>
          <w:rFonts w:ascii="Arial" w:eastAsia="Arial" w:hAnsi="Arial" w:cs="Arial"/>
          <w:sz w:val="24"/>
          <w:szCs w:val="24"/>
        </w:rPr>
      </w:pPr>
      <w:r w:rsidRPr="00DE2AB8">
        <w:rPr>
          <w:rFonts w:ascii="Arial" w:eastAsia="Arial" w:hAnsi="Arial" w:cs="Arial"/>
          <w:sz w:val="24"/>
          <w:szCs w:val="24"/>
        </w:rPr>
        <w:t>2021-2022: 34.8%</w:t>
      </w:r>
    </w:p>
    <w:p w14:paraId="086F883E" w14:textId="77777777" w:rsidR="00B62DA2" w:rsidRPr="00DE2AB8" w:rsidRDefault="00B62DA2" w:rsidP="009E2B18">
      <w:pPr>
        <w:pStyle w:val="NoSpacing"/>
        <w:numPr>
          <w:ilvl w:val="1"/>
          <w:numId w:val="7"/>
        </w:numPr>
        <w:rPr>
          <w:rFonts w:ascii="Arial" w:eastAsia="Arial" w:hAnsi="Arial" w:cs="Arial"/>
          <w:sz w:val="24"/>
          <w:szCs w:val="24"/>
        </w:rPr>
      </w:pPr>
      <w:r w:rsidRPr="00DE2AB8">
        <w:rPr>
          <w:rFonts w:ascii="Arial" w:eastAsia="Arial" w:hAnsi="Arial" w:cs="Arial"/>
          <w:sz w:val="24"/>
          <w:szCs w:val="24"/>
        </w:rPr>
        <w:lastRenderedPageBreak/>
        <w:t>2022-2023: 43.6% - large increase</w:t>
      </w:r>
    </w:p>
    <w:p w14:paraId="39CA77AF" w14:textId="77777777" w:rsidR="00B62DA2" w:rsidRPr="00DE2AB8" w:rsidRDefault="00B62DA2" w:rsidP="009E2B18">
      <w:pPr>
        <w:pStyle w:val="NoSpacing"/>
        <w:numPr>
          <w:ilvl w:val="1"/>
          <w:numId w:val="7"/>
        </w:numPr>
        <w:rPr>
          <w:rFonts w:ascii="Arial" w:eastAsia="Arial" w:hAnsi="Arial" w:cs="Arial"/>
          <w:sz w:val="24"/>
          <w:szCs w:val="24"/>
        </w:rPr>
      </w:pPr>
      <w:r w:rsidRPr="00DE2AB8">
        <w:rPr>
          <w:rFonts w:ascii="Arial" w:eastAsia="Arial" w:hAnsi="Arial" w:cs="Arial"/>
          <w:sz w:val="24"/>
          <w:szCs w:val="24"/>
        </w:rPr>
        <w:t xml:space="preserve">2023-2024: 39.0% - slight drop but still a dominant reason for individuals by owed a prevention duty. </w:t>
      </w:r>
    </w:p>
    <w:p w14:paraId="275E4127" w14:textId="77777777" w:rsidR="00B62DA2" w:rsidRPr="00DE2AB8" w:rsidRDefault="00B62DA2" w:rsidP="009E2B18">
      <w:pPr>
        <w:pStyle w:val="NoSpacing"/>
        <w:numPr>
          <w:ilvl w:val="1"/>
          <w:numId w:val="7"/>
        </w:numPr>
        <w:rPr>
          <w:rFonts w:ascii="Arial" w:eastAsia="Arial" w:hAnsi="Arial" w:cs="Arial"/>
          <w:sz w:val="24"/>
          <w:szCs w:val="24"/>
        </w:rPr>
      </w:pPr>
      <w:r w:rsidRPr="00DE2AB8">
        <w:rPr>
          <w:rFonts w:ascii="Arial" w:eastAsia="Arial" w:hAnsi="Arial" w:cs="Arial"/>
          <w:sz w:val="24"/>
          <w:szCs w:val="24"/>
        </w:rPr>
        <w:t xml:space="preserve">This reason remains the leading cause each year, indicating that instability in the private rented sector remains a major driver of homelessness prevention in Norwich.  </w:t>
      </w:r>
    </w:p>
    <w:p w14:paraId="65F64111" w14:textId="1DA88B75" w:rsidR="00B62DA2" w:rsidRPr="00DE2AB8" w:rsidRDefault="00D32546" w:rsidP="00D32546">
      <w:pPr>
        <w:pStyle w:val="NoSpacing"/>
        <w:ind w:left="360"/>
        <w:rPr>
          <w:rFonts w:ascii="Arial" w:eastAsia="Arial" w:hAnsi="Arial" w:cs="Arial"/>
          <w:sz w:val="24"/>
          <w:szCs w:val="24"/>
        </w:rPr>
      </w:pPr>
      <w:r w:rsidRPr="00D32546">
        <w:rPr>
          <w:rFonts w:ascii="Arial" w:eastAsia="Arial" w:hAnsi="Arial" w:cs="Arial"/>
          <w:b/>
          <w:bCs/>
          <w:sz w:val="24"/>
          <w:szCs w:val="24"/>
        </w:rPr>
        <w:t>8.5.2</w:t>
      </w:r>
      <w:r>
        <w:rPr>
          <w:rFonts w:ascii="Arial" w:eastAsia="Arial" w:hAnsi="Arial" w:cs="Arial"/>
          <w:sz w:val="24"/>
          <w:szCs w:val="24"/>
        </w:rPr>
        <w:t xml:space="preserve"> </w:t>
      </w:r>
      <w:r w:rsidR="00B62DA2" w:rsidRPr="00DE2AB8">
        <w:rPr>
          <w:rFonts w:ascii="Arial" w:eastAsia="Arial" w:hAnsi="Arial" w:cs="Arial"/>
          <w:sz w:val="24"/>
          <w:szCs w:val="24"/>
        </w:rPr>
        <w:t>Family or friends no longer willing or able to accommodate:</w:t>
      </w:r>
    </w:p>
    <w:p w14:paraId="332B2974" w14:textId="77777777" w:rsidR="00B62DA2" w:rsidRPr="00DE2AB8" w:rsidRDefault="00B62DA2" w:rsidP="009E2B18">
      <w:pPr>
        <w:pStyle w:val="NoSpacing"/>
        <w:numPr>
          <w:ilvl w:val="1"/>
          <w:numId w:val="7"/>
        </w:numPr>
        <w:rPr>
          <w:rFonts w:ascii="Arial" w:eastAsia="Arial" w:hAnsi="Arial" w:cs="Arial"/>
          <w:sz w:val="24"/>
          <w:szCs w:val="24"/>
        </w:rPr>
      </w:pPr>
      <w:r w:rsidRPr="00DE2AB8">
        <w:rPr>
          <w:rFonts w:ascii="Arial" w:eastAsia="Arial" w:hAnsi="Arial" w:cs="Arial"/>
          <w:sz w:val="24"/>
          <w:szCs w:val="24"/>
        </w:rPr>
        <w:t>2021-2022: 22.4%</w:t>
      </w:r>
    </w:p>
    <w:p w14:paraId="19E21FC9" w14:textId="77777777" w:rsidR="00B62DA2" w:rsidRPr="00DE2AB8" w:rsidRDefault="00B62DA2" w:rsidP="009E2B18">
      <w:pPr>
        <w:pStyle w:val="NoSpacing"/>
        <w:numPr>
          <w:ilvl w:val="1"/>
          <w:numId w:val="7"/>
        </w:numPr>
        <w:rPr>
          <w:rFonts w:ascii="Arial" w:eastAsia="Arial" w:hAnsi="Arial" w:cs="Arial"/>
          <w:sz w:val="24"/>
          <w:szCs w:val="24"/>
        </w:rPr>
      </w:pPr>
      <w:r w:rsidRPr="00DE2AB8">
        <w:rPr>
          <w:rFonts w:ascii="Arial" w:eastAsia="Arial" w:hAnsi="Arial" w:cs="Arial"/>
          <w:sz w:val="24"/>
          <w:szCs w:val="24"/>
        </w:rPr>
        <w:t>2022-2023 12.5%</w:t>
      </w:r>
    </w:p>
    <w:p w14:paraId="12EA10ED" w14:textId="77777777" w:rsidR="00B62DA2" w:rsidRPr="00DE2AB8" w:rsidRDefault="00B62DA2" w:rsidP="009E2B18">
      <w:pPr>
        <w:pStyle w:val="NoSpacing"/>
        <w:numPr>
          <w:ilvl w:val="1"/>
          <w:numId w:val="7"/>
        </w:numPr>
        <w:rPr>
          <w:rFonts w:ascii="Arial" w:eastAsia="Arial" w:hAnsi="Arial" w:cs="Arial"/>
          <w:sz w:val="24"/>
          <w:szCs w:val="24"/>
        </w:rPr>
      </w:pPr>
      <w:r w:rsidRPr="00DE2AB8">
        <w:rPr>
          <w:rFonts w:ascii="Arial" w:eastAsia="Arial" w:hAnsi="Arial" w:cs="Arial"/>
          <w:sz w:val="24"/>
          <w:szCs w:val="24"/>
        </w:rPr>
        <w:t>2023-2024: 8.4%</w:t>
      </w:r>
    </w:p>
    <w:p w14:paraId="389822B3" w14:textId="77777777" w:rsidR="00B62DA2" w:rsidRPr="00DE2AB8" w:rsidRDefault="00B62DA2" w:rsidP="009E2B18">
      <w:pPr>
        <w:pStyle w:val="NoSpacing"/>
        <w:numPr>
          <w:ilvl w:val="2"/>
          <w:numId w:val="7"/>
        </w:numPr>
        <w:rPr>
          <w:rFonts w:ascii="Arial" w:eastAsia="Arial" w:hAnsi="Arial" w:cs="Arial"/>
          <w:sz w:val="24"/>
          <w:szCs w:val="24"/>
        </w:rPr>
      </w:pPr>
      <w:r w:rsidRPr="00DE2AB8">
        <w:rPr>
          <w:rFonts w:ascii="Arial" w:eastAsia="Arial" w:hAnsi="Arial" w:cs="Arial"/>
          <w:sz w:val="24"/>
          <w:szCs w:val="24"/>
        </w:rPr>
        <w:t>Significant and steady decrease year on year</w:t>
      </w:r>
    </w:p>
    <w:p w14:paraId="3F77F542" w14:textId="03FF650C" w:rsidR="00B62DA2" w:rsidRPr="00DE2AB8" w:rsidRDefault="00D32546" w:rsidP="00D32546">
      <w:pPr>
        <w:pStyle w:val="NoSpacing"/>
        <w:ind w:left="360"/>
        <w:rPr>
          <w:rFonts w:ascii="Arial" w:eastAsia="Arial" w:hAnsi="Arial" w:cs="Arial"/>
          <w:sz w:val="24"/>
          <w:szCs w:val="24"/>
        </w:rPr>
      </w:pPr>
      <w:r w:rsidRPr="00D32546">
        <w:rPr>
          <w:rFonts w:ascii="Arial" w:eastAsia="Arial" w:hAnsi="Arial" w:cs="Arial"/>
          <w:b/>
          <w:bCs/>
          <w:sz w:val="24"/>
          <w:szCs w:val="24"/>
        </w:rPr>
        <w:t>8.5.3</w:t>
      </w:r>
      <w:r>
        <w:rPr>
          <w:rFonts w:ascii="Arial" w:eastAsia="Arial" w:hAnsi="Arial" w:cs="Arial"/>
          <w:sz w:val="24"/>
          <w:szCs w:val="24"/>
        </w:rPr>
        <w:t xml:space="preserve"> </w:t>
      </w:r>
      <w:r w:rsidR="00B62DA2" w:rsidRPr="00DE2AB8">
        <w:rPr>
          <w:rFonts w:ascii="Arial" w:eastAsia="Arial" w:hAnsi="Arial" w:cs="Arial"/>
          <w:sz w:val="24"/>
          <w:szCs w:val="24"/>
        </w:rPr>
        <w:t>Domestic abuse:</w:t>
      </w:r>
    </w:p>
    <w:p w14:paraId="7808C2B5" w14:textId="77777777" w:rsidR="00B62DA2" w:rsidRPr="00DE2AB8" w:rsidRDefault="00B62DA2" w:rsidP="009E2B18">
      <w:pPr>
        <w:pStyle w:val="NoSpacing"/>
        <w:numPr>
          <w:ilvl w:val="1"/>
          <w:numId w:val="7"/>
        </w:numPr>
        <w:rPr>
          <w:rFonts w:ascii="Arial" w:eastAsia="Arial" w:hAnsi="Arial" w:cs="Arial"/>
          <w:sz w:val="24"/>
          <w:szCs w:val="24"/>
        </w:rPr>
      </w:pPr>
      <w:r w:rsidRPr="00DE2AB8">
        <w:rPr>
          <w:rFonts w:ascii="Arial" w:eastAsia="Arial" w:hAnsi="Arial" w:cs="Arial"/>
          <w:sz w:val="24"/>
          <w:szCs w:val="24"/>
        </w:rPr>
        <w:t>2021-2022: 4.7%</w:t>
      </w:r>
    </w:p>
    <w:p w14:paraId="0322A2E0" w14:textId="77777777" w:rsidR="00B62DA2" w:rsidRPr="00DE2AB8" w:rsidRDefault="00B62DA2" w:rsidP="009E2B18">
      <w:pPr>
        <w:pStyle w:val="NoSpacing"/>
        <w:numPr>
          <w:ilvl w:val="1"/>
          <w:numId w:val="7"/>
        </w:numPr>
        <w:rPr>
          <w:rFonts w:ascii="Arial" w:eastAsia="Arial" w:hAnsi="Arial" w:cs="Arial"/>
          <w:sz w:val="24"/>
          <w:szCs w:val="24"/>
        </w:rPr>
      </w:pPr>
      <w:r w:rsidRPr="00DE2AB8">
        <w:rPr>
          <w:rFonts w:ascii="Arial" w:eastAsia="Arial" w:hAnsi="Arial" w:cs="Arial"/>
          <w:sz w:val="24"/>
          <w:szCs w:val="24"/>
        </w:rPr>
        <w:t>2022-2023: 5.5%</w:t>
      </w:r>
    </w:p>
    <w:p w14:paraId="62CF2E6F" w14:textId="77777777" w:rsidR="00B62DA2" w:rsidRPr="00DE2AB8" w:rsidRDefault="00B62DA2" w:rsidP="009E2B18">
      <w:pPr>
        <w:pStyle w:val="NoSpacing"/>
        <w:numPr>
          <w:ilvl w:val="1"/>
          <w:numId w:val="7"/>
        </w:numPr>
        <w:rPr>
          <w:rFonts w:ascii="Arial" w:eastAsia="Arial" w:hAnsi="Arial" w:cs="Arial"/>
          <w:sz w:val="24"/>
          <w:szCs w:val="24"/>
        </w:rPr>
      </w:pPr>
      <w:r w:rsidRPr="00DE2AB8">
        <w:rPr>
          <w:rFonts w:ascii="Arial" w:eastAsia="Arial" w:hAnsi="Arial" w:cs="Arial"/>
          <w:sz w:val="24"/>
          <w:szCs w:val="24"/>
        </w:rPr>
        <w:t xml:space="preserve">2023-2024: 17.2% - large increase </w:t>
      </w:r>
    </w:p>
    <w:p w14:paraId="413547F8" w14:textId="738D2DE3" w:rsidR="00B62DA2" w:rsidRPr="00DE2AB8" w:rsidRDefault="00D32546" w:rsidP="00D32546">
      <w:pPr>
        <w:pStyle w:val="NoSpacing"/>
        <w:ind w:left="360"/>
        <w:rPr>
          <w:rFonts w:ascii="Arial" w:eastAsia="Arial" w:hAnsi="Arial" w:cs="Arial"/>
          <w:sz w:val="24"/>
          <w:szCs w:val="24"/>
        </w:rPr>
      </w:pPr>
      <w:r w:rsidRPr="00D32546">
        <w:rPr>
          <w:rFonts w:ascii="Arial" w:eastAsia="Arial" w:hAnsi="Arial" w:cs="Arial"/>
          <w:b/>
          <w:bCs/>
          <w:sz w:val="24"/>
          <w:szCs w:val="24"/>
        </w:rPr>
        <w:t>8.5.4</w:t>
      </w:r>
      <w:r>
        <w:rPr>
          <w:rFonts w:ascii="Arial" w:eastAsia="Arial" w:hAnsi="Arial" w:cs="Arial"/>
          <w:sz w:val="24"/>
          <w:szCs w:val="24"/>
        </w:rPr>
        <w:t xml:space="preserve"> </w:t>
      </w:r>
      <w:r w:rsidR="00B62DA2" w:rsidRPr="00DE2AB8">
        <w:rPr>
          <w:rFonts w:ascii="Arial" w:eastAsia="Arial" w:hAnsi="Arial" w:cs="Arial"/>
          <w:sz w:val="24"/>
          <w:szCs w:val="24"/>
        </w:rPr>
        <w:t>Required to leave Home Office asylum support accommodation:</w:t>
      </w:r>
    </w:p>
    <w:p w14:paraId="3416D84D" w14:textId="77777777" w:rsidR="00B62DA2" w:rsidRPr="00DE2AB8" w:rsidRDefault="00B62DA2" w:rsidP="009E2B18">
      <w:pPr>
        <w:pStyle w:val="NoSpacing"/>
        <w:numPr>
          <w:ilvl w:val="1"/>
          <w:numId w:val="7"/>
        </w:numPr>
        <w:rPr>
          <w:rFonts w:ascii="Arial" w:eastAsia="Arial" w:hAnsi="Arial" w:cs="Arial"/>
          <w:sz w:val="24"/>
          <w:szCs w:val="24"/>
        </w:rPr>
      </w:pPr>
      <w:r w:rsidRPr="00DE2AB8">
        <w:rPr>
          <w:rFonts w:ascii="Arial" w:eastAsia="Arial" w:hAnsi="Arial" w:cs="Arial"/>
          <w:sz w:val="24"/>
          <w:szCs w:val="24"/>
        </w:rPr>
        <w:t>2021-2022: 1.1%</w:t>
      </w:r>
    </w:p>
    <w:p w14:paraId="6B74C854" w14:textId="77777777" w:rsidR="00B62DA2" w:rsidRPr="00DE2AB8" w:rsidRDefault="00B62DA2" w:rsidP="009E2B18">
      <w:pPr>
        <w:pStyle w:val="NoSpacing"/>
        <w:numPr>
          <w:ilvl w:val="1"/>
          <w:numId w:val="7"/>
        </w:numPr>
        <w:rPr>
          <w:rFonts w:ascii="Arial" w:eastAsia="Arial" w:hAnsi="Arial" w:cs="Arial"/>
          <w:sz w:val="24"/>
          <w:szCs w:val="24"/>
        </w:rPr>
      </w:pPr>
      <w:r w:rsidRPr="00DE2AB8">
        <w:rPr>
          <w:rFonts w:ascii="Arial" w:eastAsia="Arial" w:hAnsi="Arial" w:cs="Arial"/>
          <w:sz w:val="24"/>
          <w:szCs w:val="24"/>
        </w:rPr>
        <w:t>2022-2023: 1.7%</w:t>
      </w:r>
    </w:p>
    <w:p w14:paraId="7A362DDB" w14:textId="77777777" w:rsidR="00B62DA2" w:rsidRPr="00DE2AB8" w:rsidRDefault="00B62DA2" w:rsidP="009E2B18">
      <w:pPr>
        <w:pStyle w:val="NoSpacing"/>
        <w:numPr>
          <w:ilvl w:val="1"/>
          <w:numId w:val="7"/>
        </w:numPr>
        <w:rPr>
          <w:rFonts w:ascii="Arial" w:eastAsia="Arial" w:hAnsi="Arial" w:cs="Arial"/>
          <w:sz w:val="24"/>
          <w:szCs w:val="24"/>
        </w:rPr>
      </w:pPr>
      <w:r w:rsidRPr="00DE2AB8">
        <w:rPr>
          <w:rFonts w:ascii="Arial" w:eastAsia="Arial" w:hAnsi="Arial" w:cs="Arial"/>
          <w:sz w:val="24"/>
          <w:szCs w:val="24"/>
        </w:rPr>
        <w:t>2023-2024: 9.3% - these numbers peaked in 2023 –2024</w:t>
      </w:r>
    </w:p>
    <w:p w14:paraId="0B8A27C4" w14:textId="30C948F0" w:rsidR="00B62DA2" w:rsidRPr="00DE2AB8" w:rsidRDefault="00D32546" w:rsidP="00D32546">
      <w:pPr>
        <w:pStyle w:val="NoSpacing"/>
        <w:ind w:left="360"/>
        <w:rPr>
          <w:rFonts w:ascii="Arial" w:eastAsia="Arial" w:hAnsi="Arial" w:cs="Arial"/>
          <w:sz w:val="24"/>
          <w:szCs w:val="24"/>
        </w:rPr>
      </w:pPr>
      <w:r w:rsidRPr="00D32546">
        <w:rPr>
          <w:rFonts w:ascii="Arial" w:eastAsia="Arial" w:hAnsi="Arial" w:cs="Arial"/>
          <w:b/>
          <w:bCs/>
          <w:sz w:val="24"/>
          <w:szCs w:val="24"/>
        </w:rPr>
        <w:t>8.5.5</w:t>
      </w:r>
      <w:r>
        <w:rPr>
          <w:rFonts w:ascii="Arial" w:eastAsia="Arial" w:hAnsi="Arial" w:cs="Arial"/>
          <w:sz w:val="24"/>
          <w:szCs w:val="24"/>
        </w:rPr>
        <w:t xml:space="preserve"> </w:t>
      </w:r>
      <w:r w:rsidR="00B62DA2" w:rsidRPr="00DE2AB8">
        <w:rPr>
          <w:rFonts w:ascii="Arial" w:eastAsia="Arial" w:hAnsi="Arial" w:cs="Arial"/>
          <w:sz w:val="24"/>
          <w:szCs w:val="24"/>
        </w:rPr>
        <w:t>Eviction from supported housing:</w:t>
      </w:r>
    </w:p>
    <w:p w14:paraId="4E2451C2" w14:textId="77777777" w:rsidR="00B62DA2" w:rsidRPr="00DE2AB8" w:rsidRDefault="00B62DA2" w:rsidP="009E2B18">
      <w:pPr>
        <w:pStyle w:val="NoSpacing"/>
        <w:numPr>
          <w:ilvl w:val="1"/>
          <w:numId w:val="7"/>
        </w:numPr>
        <w:rPr>
          <w:rFonts w:ascii="Arial" w:eastAsia="Arial" w:hAnsi="Arial" w:cs="Arial"/>
          <w:sz w:val="24"/>
          <w:szCs w:val="24"/>
        </w:rPr>
      </w:pPr>
      <w:r w:rsidRPr="00DE2AB8">
        <w:rPr>
          <w:rFonts w:ascii="Arial" w:eastAsia="Arial" w:hAnsi="Arial" w:cs="Arial"/>
          <w:sz w:val="24"/>
          <w:szCs w:val="24"/>
        </w:rPr>
        <w:t>2021-2022: 4.2%</w:t>
      </w:r>
    </w:p>
    <w:p w14:paraId="62616B39" w14:textId="77777777" w:rsidR="00B62DA2" w:rsidRPr="00DE2AB8" w:rsidRDefault="00B62DA2" w:rsidP="009E2B18">
      <w:pPr>
        <w:pStyle w:val="NoSpacing"/>
        <w:numPr>
          <w:ilvl w:val="1"/>
          <w:numId w:val="7"/>
        </w:numPr>
        <w:rPr>
          <w:rFonts w:ascii="Arial" w:eastAsia="Arial" w:hAnsi="Arial" w:cs="Arial"/>
          <w:sz w:val="24"/>
          <w:szCs w:val="24"/>
        </w:rPr>
      </w:pPr>
      <w:r w:rsidRPr="00DE2AB8">
        <w:rPr>
          <w:rFonts w:ascii="Arial" w:eastAsia="Arial" w:hAnsi="Arial" w:cs="Arial"/>
          <w:sz w:val="24"/>
          <w:szCs w:val="24"/>
        </w:rPr>
        <w:t>2022-2023: 5.5%</w:t>
      </w:r>
    </w:p>
    <w:p w14:paraId="4E5B4B30" w14:textId="77777777" w:rsidR="00B62DA2" w:rsidRPr="00DE2AB8" w:rsidRDefault="00B62DA2" w:rsidP="009E2B18">
      <w:pPr>
        <w:pStyle w:val="NoSpacing"/>
        <w:numPr>
          <w:ilvl w:val="1"/>
          <w:numId w:val="7"/>
        </w:numPr>
        <w:rPr>
          <w:rFonts w:ascii="Arial" w:eastAsia="Arial" w:hAnsi="Arial" w:cs="Arial"/>
          <w:sz w:val="24"/>
          <w:szCs w:val="24"/>
        </w:rPr>
      </w:pPr>
      <w:r w:rsidRPr="00DE2AB8">
        <w:rPr>
          <w:rFonts w:ascii="Arial" w:eastAsia="Arial" w:hAnsi="Arial" w:cs="Arial"/>
          <w:sz w:val="24"/>
          <w:szCs w:val="24"/>
        </w:rPr>
        <w:t>2023-2024: 6.2%</w:t>
      </w:r>
    </w:p>
    <w:p w14:paraId="1F605658" w14:textId="77777777" w:rsidR="00B62DA2" w:rsidRPr="00DE2AB8" w:rsidRDefault="00B62DA2" w:rsidP="009E2B18">
      <w:pPr>
        <w:pStyle w:val="NoSpacing"/>
        <w:numPr>
          <w:ilvl w:val="2"/>
          <w:numId w:val="7"/>
        </w:numPr>
        <w:rPr>
          <w:rFonts w:ascii="Arial" w:eastAsia="Arial" w:hAnsi="Arial" w:cs="Arial"/>
          <w:sz w:val="24"/>
          <w:szCs w:val="24"/>
        </w:rPr>
      </w:pPr>
      <w:r w:rsidRPr="00DE2AB8">
        <w:rPr>
          <w:rFonts w:ascii="Arial" w:eastAsia="Arial" w:hAnsi="Arial" w:cs="Arial"/>
          <w:sz w:val="24"/>
          <w:szCs w:val="24"/>
        </w:rPr>
        <w:t>These numbers are consistent, with a small rise year on year</w:t>
      </w:r>
      <w:r w:rsidRPr="00DE2AB8">
        <w:rPr>
          <w:rFonts w:ascii="Arial" w:hAnsi="Arial" w:cs="Arial"/>
        </w:rPr>
        <w:t xml:space="preserve">. </w:t>
      </w:r>
    </w:p>
    <w:p w14:paraId="4DDD22A5" w14:textId="77777777" w:rsidR="00B62DA2" w:rsidRPr="00DE2AB8" w:rsidRDefault="00B62DA2" w:rsidP="00B62DA2">
      <w:pPr>
        <w:rPr>
          <w:rFonts w:ascii="Arial" w:eastAsia="Arial" w:hAnsi="Arial" w:cs="Arial"/>
        </w:rPr>
      </w:pPr>
    </w:p>
    <w:p w14:paraId="358F879C" w14:textId="77777777" w:rsidR="00320D3F" w:rsidRDefault="00320D3F" w:rsidP="00B62DA2">
      <w:pPr>
        <w:rPr>
          <w:rFonts w:ascii="Arial" w:eastAsia="Arial" w:hAnsi="Arial" w:cs="Arial"/>
          <w:b/>
          <w:bCs/>
        </w:rPr>
      </w:pPr>
    </w:p>
    <w:p w14:paraId="495312F7" w14:textId="77777777" w:rsidR="00FE470A" w:rsidRDefault="00FE470A" w:rsidP="00B62DA2">
      <w:pPr>
        <w:rPr>
          <w:rFonts w:ascii="Arial" w:eastAsia="Arial" w:hAnsi="Arial" w:cs="Arial"/>
          <w:b/>
          <w:bCs/>
        </w:rPr>
      </w:pPr>
    </w:p>
    <w:p w14:paraId="7CA68125" w14:textId="77777777" w:rsidR="00FE470A" w:rsidRPr="00DE2AB8" w:rsidRDefault="00FE470A" w:rsidP="00B62DA2">
      <w:pPr>
        <w:rPr>
          <w:rFonts w:ascii="Arial" w:eastAsia="Arial" w:hAnsi="Arial" w:cs="Arial"/>
          <w:b/>
          <w:bCs/>
        </w:rPr>
      </w:pPr>
    </w:p>
    <w:p w14:paraId="6DAAB9F6" w14:textId="77777777" w:rsidR="00621272" w:rsidRDefault="00621272" w:rsidP="00B62DA2">
      <w:pPr>
        <w:rPr>
          <w:rFonts w:ascii="Arial" w:eastAsia="Arial" w:hAnsi="Arial" w:cs="Arial"/>
          <w:b/>
          <w:bCs/>
        </w:rPr>
      </w:pPr>
    </w:p>
    <w:p w14:paraId="3786E204" w14:textId="4A3BA80C" w:rsidR="00B62DA2" w:rsidRPr="00DE2AB8" w:rsidRDefault="00D32546" w:rsidP="00B62DA2">
      <w:pPr>
        <w:rPr>
          <w:rFonts w:ascii="Arial" w:eastAsia="Arial" w:hAnsi="Arial" w:cs="Arial"/>
          <w:b/>
          <w:bCs/>
        </w:rPr>
      </w:pPr>
      <w:r>
        <w:rPr>
          <w:rFonts w:ascii="Arial" w:eastAsia="Arial" w:hAnsi="Arial" w:cs="Arial"/>
          <w:b/>
          <w:bCs/>
        </w:rPr>
        <w:lastRenderedPageBreak/>
        <w:t xml:space="preserve">8.6 </w:t>
      </w:r>
      <w:r w:rsidR="00B62DA2" w:rsidRPr="00DE2AB8">
        <w:rPr>
          <w:rFonts w:ascii="Arial" w:eastAsia="Arial" w:hAnsi="Arial" w:cs="Arial"/>
          <w:b/>
          <w:bCs/>
        </w:rPr>
        <w:t>Graph six – reason for loss of last settled accommodation - relief duty</w:t>
      </w:r>
    </w:p>
    <w:p w14:paraId="4C9997A2" w14:textId="77777777" w:rsidR="00B62DA2" w:rsidRPr="00DE2AB8" w:rsidRDefault="00B62DA2" w:rsidP="00B62DA2">
      <w:pPr>
        <w:pStyle w:val="NoSpacing"/>
        <w:rPr>
          <w:rFonts w:ascii="Arial" w:hAnsi="Arial" w:cs="Arial"/>
        </w:rPr>
      </w:pPr>
      <w:r w:rsidRPr="00DE2AB8">
        <w:rPr>
          <w:rFonts w:ascii="Arial" w:eastAsia="Arial" w:hAnsi="Arial" w:cs="Arial"/>
          <w:sz w:val="24"/>
          <w:szCs w:val="24"/>
        </w:rPr>
        <w:t xml:space="preserve"> </w:t>
      </w:r>
      <w:r w:rsidRPr="00DE2AB8">
        <w:rPr>
          <w:rFonts w:ascii="Arial" w:hAnsi="Arial" w:cs="Arial"/>
          <w:noProof/>
        </w:rPr>
        <w:drawing>
          <wp:inline distT="0" distB="0" distL="0" distR="0" wp14:anchorId="642BB176" wp14:editId="0F837F56">
            <wp:extent cx="4707302" cy="4227988"/>
            <wp:effectExtent l="0" t="0" r="0" b="0"/>
            <wp:docPr id="326592354" name="Picture 326592354" descr="A graph showing the reasons for loss of last settled accommodation for those assessed as being owed a homelessness relief duty in Norwich across 2021, 2022, 2023 a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92354" name="Picture 326592354" descr="A graph showing the reasons for loss of last settled accommodation for those assessed as being owed a homelessness relief duty in Norwich across 2021, 2022, 2023 and 2024."/>
                    <pic:cNvPicPr/>
                  </pic:nvPicPr>
                  <pic:blipFill>
                    <a:blip r:embed="rId30">
                      <a:extLst>
                        <a:ext uri="{28A0092B-C50C-407E-A947-70E740481C1C}">
                          <a14:useLocalDpi xmlns:a14="http://schemas.microsoft.com/office/drawing/2010/main" val="0"/>
                        </a:ext>
                      </a:extLst>
                    </a:blip>
                    <a:stretch>
                      <a:fillRect/>
                    </a:stretch>
                  </pic:blipFill>
                  <pic:spPr>
                    <a:xfrm>
                      <a:off x="0" y="0"/>
                      <a:ext cx="4707302" cy="4227988"/>
                    </a:xfrm>
                    <a:prstGeom prst="rect">
                      <a:avLst/>
                    </a:prstGeom>
                  </pic:spPr>
                </pic:pic>
              </a:graphicData>
            </a:graphic>
          </wp:inline>
        </w:drawing>
      </w:r>
    </w:p>
    <w:p w14:paraId="72B102B7" w14:textId="77777777" w:rsidR="007303F7" w:rsidRDefault="007303F7" w:rsidP="00B62DA2">
      <w:pPr>
        <w:rPr>
          <w:rFonts w:ascii="Arial" w:eastAsia="Arial" w:hAnsi="Arial" w:cs="Arial"/>
        </w:rPr>
      </w:pPr>
    </w:p>
    <w:p w14:paraId="61BC34F6" w14:textId="77777777" w:rsidR="007303F7" w:rsidRPr="00DE2AB8" w:rsidRDefault="007303F7" w:rsidP="00B62DA2">
      <w:pPr>
        <w:rPr>
          <w:rFonts w:ascii="Arial" w:eastAsia="Arial" w:hAnsi="Arial" w:cs="Arial"/>
        </w:rPr>
      </w:pPr>
    </w:p>
    <w:p w14:paraId="2B9EF0AC" w14:textId="76A3ED2A" w:rsidR="00B62DA2" w:rsidRPr="00DE2AB8" w:rsidRDefault="00B62DA2" w:rsidP="00B62DA2">
      <w:pPr>
        <w:pStyle w:val="NoSpacing"/>
        <w:rPr>
          <w:rFonts w:ascii="Arial" w:eastAsia="Arial" w:hAnsi="Arial" w:cs="Arial"/>
          <w:b/>
          <w:bCs/>
          <w:sz w:val="24"/>
          <w:szCs w:val="24"/>
        </w:rPr>
      </w:pPr>
      <w:r w:rsidRPr="00DE2AB8">
        <w:rPr>
          <w:rFonts w:ascii="Arial" w:eastAsia="Arial" w:hAnsi="Arial" w:cs="Arial"/>
          <w:b/>
          <w:bCs/>
          <w:sz w:val="24"/>
          <w:szCs w:val="24"/>
        </w:rPr>
        <w:lastRenderedPageBreak/>
        <w:t>Key trends from this graph</w:t>
      </w:r>
    </w:p>
    <w:p w14:paraId="0B83D20D" w14:textId="5CDB243C" w:rsidR="00B62DA2" w:rsidRPr="00DE2AB8" w:rsidRDefault="00D32546" w:rsidP="00D32546">
      <w:pPr>
        <w:pStyle w:val="NoSpacing"/>
        <w:ind w:left="360"/>
        <w:rPr>
          <w:rFonts w:ascii="Arial" w:eastAsia="Arial" w:hAnsi="Arial" w:cs="Arial"/>
          <w:sz w:val="24"/>
          <w:szCs w:val="24"/>
        </w:rPr>
      </w:pPr>
      <w:r w:rsidRPr="00D32546">
        <w:rPr>
          <w:rFonts w:ascii="Arial" w:eastAsia="Arial" w:hAnsi="Arial" w:cs="Arial"/>
          <w:b/>
          <w:bCs/>
          <w:sz w:val="24"/>
          <w:szCs w:val="24"/>
        </w:rPr>
        <w:t>8.6.1</w:t>
      </w:r>
      <w:r>
        <w:rPr>
          <w:rFonts w:ascii="Arial" w:eastAsia="Arial" w:hAnsi="Arial" w:cs="Arial"/>
          <w:sz w:val="24"/>
          <w:szCs w:val="24"/>
        </w:rPr>
        <w:t xml:space="preserve"> </w:t>
      </w:r>
      <w:r w:rsidR="00B62DA2" w:rsidRPr="00DE2AB8">
        <w:rPr>
          <w:rFonts w:ascii="Arial" w:eastAsia="Arial" w:hAnsi="Arial" w:cs="Arial"/>
          <w:sz w:val="24"/>
          <w:szCs w:val="24"/>
        </w:rPr>
        <w:t xml:space="preserve">Family or friends no longer willing or able to accommodate: </w:t>
      </w:r>
    </w:p>
    <w:p w14:paraId="5B1DEED9" w14:textId="77777777" w:rsidR="00B62DA2" w:rsidRPr="00DE2AB8" w:rsidRDefault="00B62DA2" w:rsidP="009E2B18">
      <w:pPr>
        <w:pStyle w:val="NoSpacing"/>
        <w:numPr>
          <w:ilvl w:val="0"/>
          <w:numId w:val="20"/>
        </w:numPr>
        <w:rPr>
          <w:rFonts w:ascii="Arial" w:eastAsia="Arial" w:hAnsi="Arial" w:cs="Arial"/>
          <w:sz w:val="24"/>
          <w:szCs w:val="24"/>
        </w:rPr>
      </w:pPr>
      <w:r w:rsidRPr="00DE2AB8">
        <w:rPr>
          <w:rFonts w:ascii="Arial" w:eastAsia="Arial" w:hAnsi="Arial" w:cs="Arial"/>
          <w:sz w:val="24"/>
          <w:szCs w:val="24"/>
        </w:rPr>
        <w:t xml:space="preserve">This reason consistently remains one of the biggest causes of an individual being owed a relief duty. </w:t>
      </w:r>
    </w:p>
    <w:p w14:paraId="2660E887" w14:textId="32802E87" w:rsidR="00B62DA2" w:rsidRPr="00DE2AB8" w:rsidRDefault="00D32546" w:rsidP="00D32546">
      <w:pPr>
        <w:pStyle w:val="NoSpacing"/>
        <w:ind w:left="360"/>
        <w:rPr>
          <w:rFonts w:ascii="Arial" w:eastAsia="Arial" w:hAnsi="Arial" w:cs="Arial"/>
          <w:sz w:val="24"/>
          <w:szCs w:val="24"/>
        </w:rPr>
      </w:pPr>
      <w:r w:rsidRPr="00D32546">
        <w:rPr>
          <w:rFonts w:ascii="Arial" w:eastAsia="Arial" w:hAnsi="Arial" w:cs="Arial"/>
          <w:b/>
          <w:bCs/>
          <w:sz w:val="24"/>
          <w:szCs w:val="24"/>
        </w:rPr>
        <w:t>8.6.2</w:t>
      </w:r>
      <w:r>
        <w:rPr>
          <w:rFonts w:ascii="Arial" w:eastAsia="Arial" w:hAnsi="Arial" w:cs="Arial"/>
          <w:sz w:val="24"/>
          <w:szCs w:val="24"/>
        </w:rPr>
        <w:t xml:space="preserve"> </w:t>
      </w:r>
      <w:r w:rsidR="00B62DA2" w:rsidRPr="00DE2AB8">
        <w:rPr>
          <w:rFonts w:ascii="Arial" w:eastAsia="Arial" w:hAnsi="Arial" w:cs="Arial"/>
          <w:sz w:val="24"/>
          <w:szCs w:val="24"/>
        </w:rPr>
        <w:t>Eviction from supported accommodation</w:t>
      </w:r>
    </w:p>
    <w:p w14:paraId="6EC559E2" w14:textId="77777777" w:rsidR="00B62DA2" w:rsidRPr="00DE2AB8" w:rsidRDefault="00B62DA2" w:rsidP="009E2B18">
      <w:pPr>
        <w:pStyle w:val="NoSpacing"/>
        <w:numPr>
          <w:ilvl w:val="0"/>
          <w:numId w:val="20"/>
        </w:numPr>
        <w:rPr>
          <w:rFonts w:ascii="Arial" w:eastAsia="Arial" w:hAnsi="Arial" w:cs="Arial"/>
          <w:sz w:val="24"/>
          <w:szCs w:val="24"/>
        </w:rPr>
      </w:pPr>
      <w:r w:rsidRPr="00DE2AB8">
        <w:rPr>
          <w:rFonts w:ascii="Arial" w:eastAsia="Arial" w:hAnsi="Arial" w:cs="Arial"/>
          <w:sz w:val="24"/>
          <w:szCs w:val="24"/>
        </w:rPr>
        <w:t>2021-2022: 11.7%</w:t>
      </w:r>
    </w:p>
    <w:p w14:paraId="241620F3" w14:textId="77777777" w:rsidR="00B62DA2" w:rsidRPr="00DE2AB8" w:rsidRDefault="00B62DA2" w:rsidP="009E2B18">
      <w:pPr>
        <w:pStyle w:val="NoSpacing"/>
        <w:numPr>
          <w:ilvl w:val="0"/>
          <w:numId w:val="20"/>
        </w:numPr>
        <w:rPr>
          <w:rFonts w:ascii="Arial" w:eastAsia="Arial" w:hAnsi="Arial" w:cs="Arial"/>
          <w:sz w:val="24"/>
          <w:szCs w:val="24"/>
        </w:rPr>
      </w:pPr>
      <w:r w:rsidRPr="00DE2AB8">
        <w:rPr>
          <w:rFonts w:ascii="Arial" w:eastAsia="Arial" w:hAnsi="Arial" w:cs="Arial"/>
          <w:sz w:val="24"/>
          <w:szCs w:val="24"/>
        </w:rPr>
        <w:t>2022-2023: 15.1%</w:t>
      </w:r>
    </w:p>
    <w:p w14:paraId="7FFAC8D7" w14:textId="77777777" w:rsidR="00B62DA2" w:rsidRPr="00DE2AB8" w:rsidRDefault="00B62DA2" w:rsidP="009E2B18">
      <w:pPr>
        <w:pStyle w:val="NoSpacing"/>
        <w:numPr>
          <w:ilvl w:val="0"/>
          <w:numId w:val="20"/>
        </w:numPr>
        <w:rPr>
          <w:rFonts w:ascii="Arial" w:eastAsia="Arial" w:hAnsi="Arial" w:cs="Arial"/>
          <w:sz w:val="24"/>
          <w:szCs w:val="24"/>
        </w:rPr>
      </w:pPr>
      <w:r w:rsidRPr="00DE2AB8">
        <w:rPr>
          <w:rFonts w:ascii="Arial" w:eastAsia="Arial" w:hAnsi="Arial" w:cs="Arial"/>
          <w:sz w:val="24"/>
          <w:szCs w:val="24"/>
        </w:rPr>
        <w:t>2023-2024: 20.9%</w:t>
      </w:r>
    </w:p>
    <w:p w14:paraId="52F7D3A5" w14:textId="77777777" w:rsidR="00B62DA2" w:rsidRPr="00DE2AB8" w:rsidRDefault="00B62DA2" w:rsidP="009E2B18">
      <w:pPr>
        <w:pStyle w:val="NoSpacing"/>
        <w:numPr>
          <w:ilvl w:val="0"/>
          <w:numId w:val="20"/>
        </w:numPr>
        <w:rPr>
          <w:rFonts w:ascii="Arial" w:eastAsia="Arial" w:hAnsi="Arial" w:cs="Arial"/>
          <w:sz w:val="24"/>
          <w:szCs w:val="24"/>
        </w:rPr>
      </w:pPr>
      <w:r w:rsidRPr="00DE2AB8">
        <w:rPr>
          <w:rFonts w:ascii="Arial" w:eastAsia="Arial" w:hAnsi="Arial" w:cs="Arial"/>
          <w:sz w:val="24"/>
          <w:szCs w:val="24"/>
        </w:rPr>
        <w:t xml:space="preserve">This reason has significantly increased year on year (we have also seen a rise within prevention cases, above). In 2023-2024 this was the second highest reason after friends and family eviction. In Norwich, we have the highest number of supported housing options in Norfolk. We recognise that eviction is typically a last resort for providers. However, collaborating as early as possible with both providers and customers to prevent homelessness is a more desirable approach than escalating to eviction. This suggests that there may be a need for further efforts in working alongside supported housing providers to reduce the risk of homelessness.  </w:t>
      </w:r>
    </w:p>
    <w:p w14:paraId="087F3E61" w14:textId="4F59B15F" w:rsidR="00B62DA2" w:rsidRPr="00DE2AB8" w:rsidRDefault="00D32546" w:rsidP="00D32546">
      <w:pPr>
        <w:pStyle w:val="NoSpacing"/>
        <w:ind w:left="360"/>
        <w:rPr>
          <w:rFonts w:ascii="Arial" w:eastAsia="Arial" w:hAnsi="Arial" w:cs="Arial"/>
          <w:sz w:val="24"/>
          <w:szCs w:val="24"/>
        </w:rPr>
      </w:pPr>
      <w:r w:rsidRPr="00D32546">
        <w:rPr>
          <w:rFonts w:ascii="Arial" w:eastAsia="Arial" w:hAnsi="Arial" w:cs="Arial"/>
          <w:b/>
          <w:bCs/>
          <w:sz w:val="24"/>
          <w:szCs w:val="24"/>
        </w:rPr>
        <w:t>8.6.3</w:t>
      </w:r>
      <w:r>
        <w:rPr>
          <w:rFonts w:ascii="Arial" w:eastAsia="Arial" w:hAnsi="Arial" w:cs="Arial"/>
          <w:sz w:val="24"/>
          <w:szCs w:val="24"/>
        </w:rPr>
        <w:t xml:space="preserve"> </w:t>
      </w:r>
      <w:r w:rsidR="00B62DA2" w:rsidRPr="00DE2AB8">
        <w:rPr>
          <w:rFonts w:ascii="Arial" w:eastAsia="Arial" w:hAnsi="Arial" w:cs="Arial"/>
          <w:sz w:val="24"/>
          <w:szCs w:val="24"/>
        </w:rPr>
        <w:t>Eviction from supported accommodation</w:t>
      </w:r>
    </w:p>
    <w:p w14:paraId="1488D620" w14:textId="77777777" w:rsidR="00B62DA2" w:rsidRPr="00DE2AB8" w:rsidRDefault="00B62DA2" w:rsidP="009E2B18">
      <w:pPr>
        <w:pStyle w:val="NoSpacing"/>
        <w:numPr>
          <w:ilvl w:val="0"/>
          <w:numId w:val="21"/>
        </w:numPr>
        <w:rPr>
          <w:rFonts w:ascii="Arial" w:eastAsia="Arial" w:hAnsi="Arial" w:cs="Arial"/>
          <w:sz w:val="24"/>
          <w:szCs w:val="24"/>
        </w:rPr>
      </w:pPr>
      <w:r w:rsidRPr="00DE2AB8">
        <w:rPr>
          <w:rFonts w:ascii="Arial" w:eastAsia="Arial" w:hAnsi="Arial" w:cs="Arial"/>
          <w:sz w:val="24"/>
          <w:szCs w:val="24"/>
        </w:rPr>
        <w:t xml:space="preserve">2021-2022: 11.7%, </w:t>
      </w:r>
    </w:p>
    <w:p w14:paraId="608B36A8" w14:textId="77777777" w:rsidR="00B62DA2" w:rsidRPr="00DE2AB8" w:rsidRDefault="00B62DA2" w:rsidP="009E2B18">
      <w:pPr>
        <w:pStyle w:val="NoSpacing"/>
        <w:numPr>
          <w:ilvl w:val="0"/>
          <w:numId w:val="21"/>
        </w:numPr>
        <w:rPr>
          <w:rFonts w:ascii="Arial" w:eastAsia="Arial" w:hAnsi="Arial" w:cs="Arial"/>
          <w:sz w:val="24"/>
          <w:szCs w:val="24"/>
        </w:rPr>
      </w:pPr>
      <w:r w:rsidRPr="00DE2AB8">
        <w:rPr>
          <w:rFonts w:ascii="Arial" w:eastAsia="Arial" w:hAnsi="Arial" w:cs="Arial"/>
          <w:sz w:val="24"/>
          <w:szCs w:val="24"/>
        </w:rPr>
        <w:t>2022-2023: 15.1%</w:t>
      </w:r>
    </w:p>
    <w:p w14:paraId="57BCAB3D" w14:textId="77777777" w:rsidR="00B62DA2" w:rsidRPr="00DE2AB8" w:rsidRDefault="00B62DA2" w:rsidP="009E2B18">
      <w:pPr>
        <w:pStyle w:val="NoSpacing"/>
        <w:numPr>
          <w:ilvl w:val="0"/>
          <w:numId w:val="21"/>
        </w:numPr>
        <w:rPr>
          <w:rFonts w:ascii="Arial" w:eastAsia="Arial" w:hAnsi="Arial" w:cs="Arial"/>
          <w:sz w:val="24"/>
          <w:szCs w:val="24"/>
        </w:rPr>
      </w:pPr>
      <w:r w:rsidRPr="00DE2AB8">
        <w:rPr>
          <w:rFonts w:ascii="Arial" w:eastAsia="Arial" w:hAnsi="Arial" w:cs="Arial"/>
          <w:sz w:val="24"/>
          <w:szCs w:val="24"/>
        </w:rPr>
        <w:t>2023-2024: 20.9%</w:t>
      </w:r>
    </w:p>
    <w:p w14:paraId="7C0225B0" w14:textId="77777777" w:rsidR="00B62DA2" w:rsidRPr="00DE2AB8" w:rsidRDefault="00B62DA2" w:rsidP="009E2B18">
      <w:pPr>
        <w:pStyle w:val="NoSpacing"/>
        <w:numPr>
          <w:ilvl w:val="0"/>
          <w:numId w:val="21"/>
        </w:numPr>
        <w:rPr>
          <w:rFonts w:ascii="Arial" w:eastAsia="Arial" w:hAnsi="Arial" w:cs="Arial"/>
          <w:sz w:val="24"/>
          <w:szCs w:val="24"/>
        </w:rPr>
      </w:pPr>
      <w:r w:rsidRPr="00DE2AB8">
        <w:rPr>
          <w:rFonts w:ascii="Arial" w:eastAsia="Arial" w:hAnsi="Arial" w:cs="Arial"/>
          <w:sz w:val="24"/>
          <w:szCs w:val="24"/>
        </w:rPr>
        <w:t>This reason has significantly increased year on year (we have also seen a rise within prevention cases, above). In 2023-2024 this was the second highest reason after friends and family eviction. In Norwich, we have the highest number of supported housing options in Norfolk. We recognise that eviction is typically a last resort for providers. However, collaborating as early as possible with both providers and customers to prevent homelessness is a more desirable approach than escalating to eviction. This suggests that there may be a need for further efforts in working alongside supported housing providers to reduce the risk of homelessness.</w:t>
      </w:r>
    </w:p>
    <w:p w14:paraId="796CCBAB" w14:textId="751FBE41" w:rsidR="00B62DA2" w:rsidRPr="00DE2AB8" w:rsidRDefault="00D32546" w:rsidP="00D32546">
      <w:pPr>
        <w:pStyle w:val="NoSpacing"/>
        <w:ind w:left="360"/>
        <w:rPr>
          <w:rFonts w:ascii="Arial" w:eastAsia="Arial" w:hAnsi="Arial" w:cs="Arial"/>
          <w:sz w:val="24"/>
          <w:szCs w:val="24"/>
        </w:rPr>
      </w:pPr>
      <w:r w:rsidRPr="00D32546">
        <w:rPr>
          <w:rFonts w:ascii="Arial" w:eastAsia="Arial" w:hAnsi="Arial" w:cs="Arial"/>
          <w:b/>
          <w:bCs/>
          <w:sz w:val="24"/>
          <w:szCs w:val="24"/>
        </w:rPr>
        <w:t>8.6.4</w:t>
      </w:r>
      <w:r>
        <w:rPr>
          <w:rFonts w:ascii="Arial" w:eastAsia="Arial" w:hAnsi="Arial" w:cs="Arial"/>
          <w:sz w:val="24"/>
          <w:szCs w:val="24"/>
        </w:rPr>
        <w:t xml:space="preserve"> </w:t>
      </w:r>
      <w:r w:rsidR="00B62DA2" w:rsidRPr="00DE2AB8">
        <w:rPr>
          <w:rFonts w:ascii="Arial" w:eastAsia="Arial" w:hAnsi="Arial" w:cs="Arial"/>
          <w:sz w:val="24"/>
          <w:szCs w:val="24"/>
        </w:rPr>
        <w:t>Domestic abuse</w:t>
      </w:r>
    </w:p>
    <w:p w14:paraId="5DCE4D57" w14:textId="77777777" w:rsidR="00B62DA2" w:rsidRPr="00DE2AB8" w:rsidRDefault="00B62DA2" w:rsidP="009E2B18">
      <w:pPr>
        <w:pStyle w:val="NoSpacing"/>
        <w:numPr>
          <w:ilvl w:val="1"/>
          <w:numId w:val="22"/>
        </w:numPr>
        <w:rPr>
          <w:rFonts w:ascii="Arial" w:eastAsia="Arial" w:hAnsi="Arial" w:cs="Arial"/>
          <w:sz w:val="24"/>
          <w:szCs w:val="24"/>
        </w:rPr>
      </w:pPr>
      <w:r w:rsidRPr="00DE2AB8">
        <w:rPr>
          <w:rFonts w:ascii="Arial" w:eastAsia="Arial" w:hAnsi="Arial" w:cs="Arial"/>
          <w:sz w:val="24"/>
          <w:szCs w:val="24"/>
        </w:rPr>
        <w:t>2021-2022: 14.6%</w:t>
      </w:r>
    </w:p>
    <w:p w14:paraId="4E79E3F0" w14:textId="77777777" w:rsidR="00B62DA2" w:rsidRPr="00DE2AB8" w:rsidRDefault="00B62DA2" w:rsidP="009E2B18">
      <w:pPr>
        <w:pStyle w:val="NoSpacing"/>
        <w:numPr>
          <w:ilvl w:val="1"/>
          <w:numId w:val="22"/>
        </w:numPr>
        <w:rPr>
          <w:rFonts w:ascii="Arial" w:eastAsia="Arial" w:hAnsi="Arial" w:cs="Arial"/>
          <w:sz w:val="24"/>
          <w:szCs w:val="24"/>
        </w:rPr>
      </w:pPr>
      <w:r w:rsidRPr="00DE2AB8">
        <w:rPr>
          <w:rFonts w:ascii="Arial" w:eastAsia="Arial" w:hAnsi="Arial" w:cs="Arial"/>
          <w:sz w:val="24"/>
          <w:szCs w:val="24"/>
        </w:rPr>
        <w:t>2022-2023: 18.8%</w:t>
      </w:r>
    </w:p>
    <w:p w14:paraId="352A4628" w14:textId="77777777" w:rsidR="00B62DA2" w:rsidRPr="00DE2AB8" w:rsidRDefault="00B62DA2" w:rsidP="009E2B18">
      <w:pPr>
        <w:pStyle w:val="NoSpacing"/>
        <w:numPr>
          <w:ilvl w:val="1"/>
          <w:numId w:val="22"/>
        </w:numPr>
        <w:rPr>
          <w:rFonts w:ascii="Arial" w:eastAsia="Arial" w:hAnsi="Arial" w:cs="Arial"/>
          <w:sz w:val="24"/>
          <w:szCs w:val="24"/>
        </w:rPr>
      </w:pPr>
      <w:r w:rsidRPr="00DE2AB8">
        <w:rPr>
          <w:rFonts w:ascii="Arial" w:eastAsia="Arial" w:hAnsi="Arial" w:cs="Arial"/>
          <w:sz w:val="24"/>
          <w:szCs w:val="24"/>
        </w:rPr>
        <w:t>2023-2024: 15.2%</w:t>
      </w:r>
    </w:p>
    <w:p w14:paraId="31D22973" w14:textId="77777777" w:rsidR="00B62DA2" w:rsidRPr="00DE2AB8" w:rsidRDefault="00B62DA2" w:rsidP="009E2B18">
      <w:pPr>
        <w:pStyle w:val="NoSpacing"/>
        <w:numPr>
          <w:ilvl w:val="2"/>
          <w:numId w:val="22"/>
        </w:numPr>
        <w:rPr>
          <w:rFonts w:ascii="Arial" w:eastAsia="Arial" w:hAnsi="Arial" w:cs="Arial"/>
          <w:sz w:val="24"/>
          <w:szCs w:val="24"/>
        </w:rPr>
      </w:pPr>
      <w:r w:rsidRPr="00DE2AB8">
        <w:rPr>
          <w:rFonts w:ascii="Arial" w:eastAsia="Arial" w:hAnsi="Arial" w:cs="Arial"/>
          <w:sz w:val="24"/>
          <w:szCs w:val="24"/>
        </w:rPr>
        <w:t>This indicates a peak in 2022-2023 with a slight reduction in 2023-2024.</w:t>
      </w:r>
    </w:p>
    <w:p w14:paraId="422901BB" w14:textId="77777777" w:rsidR="00C11BC9" w:rsidRDefault="00B62DA2" w:rsidP="009E2B18">
      <w:pPr>
        <w:pStyle w:val="NoSpacing"/>
        <w:numPr>
          <w:ilvl w:val="2"/>
          <w:numId w:val="22"/>
        </w:numPr>
        <w:rPr>
          <w:rFonts w:ascii="Arial" w:eastAsia="Arial" w:hAnsi="Arial" w:cs="Arial"/>
          <w:sz w:val="24"/>
          <w:szCs w:val="24"/>
        </w:rPr>
        <w:sectPr w:rsidR="00C11BC9" w:rsidSect="00A81985">
          <w:pgSz w:w="16838" w:h="11906" w:orient="landscape"/>
          <w:pgMar w:top="1843" w:right="1440" w:bottom="1702" w:left="1440" w:header="708" w:footer="715" w:gutter="0"/>
          <w:pgNumType w:start="1"/>
          <w:cols w:space="708"/>
          <w:titlePg/>
          <w:docGrid w:linePitch="360"/>
        </w:sectPr>
      </w:pPr>
      <w:r w:rsidRPr="00DE2AB8">
        <w:rPr>
          <w:rFonts w:ascii="Arial" w:eastAsia="Arial" w:hAnsi="Arial" w:cs="Arial"/>
          <w:sz w:val="24"/>
          <w:szCs w:val="24"/>
        </w:rPr>
        <w:t>These numbers remain consistently high.</w:t>
      </w:r>
    </w:p>
    <w:p w14:paraId="479746AB" w14:textId="21151DE8" w:rsidR="00B62DA2" w:rsidRPr="00C11BC9" w:rsidRDefault="00B62DA2" w:rsidP="00C11BC9">
      <w:pPr>
        <w:pStyle w:val="NoSpacing"/>
        <w:rPr>
          <w:rFonts w:ascii="Arial" w:eastAsia="Arial" w:hAnsi="Arial" w:cs="Arial"/>
          <w:sz w:val="24"/>
          <w:szCs w:val="24"/>
        </w:rPr>
      </w:pPr>
    </w:p>
    <w:p w14:paraId="117EE531" w14:textId="70D7B30C" w:rsidR="00B62DA2" w:rsidRPr="00DE2AB8" w:rsidRDefault="00D32546" w:rsidP="00521B82">
      <w:pPr>
        <w:ind w:left="720"/>
        <w:rPr>
          <w:rFonts w:ascii="Arial" w:eastAsia="Arial" w:hAnsi="Arial" w:cs="Arial"/>
          <w:b/>
          <w:bCs/>
        </w:rPr>
      </w:pPr>
      <w:r>
        <w:rPr>
          <w:rFonts w:ascii="Arial" w:eastAsia="Arial" w:hAnsi="Arial" w:cs="Arial"/>
          <w:b/>
          <w:bCs/>
        </w:rPr>
        <w:t xml:space="preserve">8.7 </w:t>
      </w:r>
      <w:r w:rsidR="00B62DA2" w:rsidRPr="00DE2AB8">
        <w:rPr>
          <w:rFonts w:ascii="Arial" w:eastAsia="Arial" w:hAnsi="Arial" w:cs="Arial"/>
          <w:b/>
          <w:bCs/>
        </w:rPr>
        <w:t>Table one: Top three reasons for loss of last settled accommodation - 2023 to 2024</w:t>
      </w:r>
    </w:p>
    <w:tbl>
      <w:tblPr>
        <w:tblStyle w:val="TableGrid"/>
        <w:tblW w:w="0" w:type="auto"/>
        <w:tblLook w:val="04A0" w:firstRow="1" w:lastRow="0" w:firstColumn="1" w:lastColumn="0" w:noHBand="0" w:noVBand="1"/>
      </w:tblPr>
      <w:tblGrid>
        <w:gridCol w:w="1471"/>
        <w:gridCol w:w="947"/>
        <w:gridCol w:w="3242"/>
        <w:gridCol w:w="1041"/>
        <w:gridCol w:w="2704"/>
        <w:gridCol w:w="1041"/>
      </w:tblGrid>
      <w:tr w:rsidR="00B62DA2" w:rsidRPr="00DE2AB8" w14:paraId="7AAA206D" w14:textId="77777777" w:rsidTr="00521B82">
        <w:trPr>
          <w:trHeight w:val="300"/>
        </w:trPr>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4C2B3ED3" w14:textId="77777777" w:rsidR="00B62DA2" w:rsidRPr="00521B82" w:rsidRDefault="00B62DA2" w:rsidP="00511569">
            <w:pPr>
              <w:ind w:left="144"/>
              <w:rPr>
                <w:rFonts w:ascii="Arial" w:eastAsia="Arial" w:hAnsi="Arial" w:cs="Arial"/>
                <w:b/>
                <w:bCs/>
                <w:sz w:val="24"/>
                <w:szCs w:val="24"/>
                <w:lang w:val="en-US"/>
              </w:rPr>
            </w:pPr>
            <w:r w:rsidRPr="00521B82">
              <w:rPr>
                <w:rFonts w:ascii="Arial" w:eastAsia="Arial" w:hAnsi="Arial" w:cs="Arial"/>
                <w:b/>
                <w:bCs/>
                <w:sz w:val="24"/>
                <w:szCs w:val="24"/>
                <w:lang w:val="en-US"/>
              </w:rPr>
              <w:t>Area</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3215FD12" w14:textId="77777777" w:rsidR="00B62DA2" w:rsidRPr="00521B82" w:rsidRDefault="00B62DA2" w:rsidP="00511569">
            <w:pPr>
              <w:ind w:left="144"/>
              <w:rPr>
                <w:rFonts w:ascii="Arial" w:eastAsia="Arial" w:hAnsi="Arial" w:cs="Arial"/>
                <w:b/>
                <w:bCs/>
                <w:sz w:val="24"/>
                <w:szCs w:val="24"/>
                <w:lang w:val="en-US"/>
              </w:rPr>
            </w:pPr>
            <w:r w:rsidRPr="00521B82">
              <w:rPr>
                <w:rFonts w:ascii="Arial" w:eastAsia="Arial" w:hAnsi="Arial" w:cs="Arial"/>
                <w:b/>
                <w:bCs/>
                <w:sz w:val="24"/>
                <w:szCs w:val="24"/>
                <w:lang w:val="en-US"/>
              </w:rPr>
              <w:t>Rank</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109A5BE8" w14:textId="77777777" w:rsidR="00B62DA2" w:rsidRPr="00521B82" w:rsidRDefault="00B62DA2" w:rsidP="00511569">
            <w:pPr>
              <w:ind w:left="144"/>
              <w:rPr>
                <w:rFonts w:ascii="Arial" w:eastAsia="Arial" w:hAnsi="Arial" w:cs="Arial"/>
                <w:b/>
                <w:bCs/>
                <w:sz w:val="24"/>
                <w:szCs w:val="24"/>
                <w:lang w:val="en-US"/>
              </w:rPr>
            </w:pPr>
            <w:r w:rsidRPr="00521B82">
              <w:rPr>
                <w:rFonts w:ascii="Arial" w:eastAsia="Arial" w:hAnsi="Arial" w:cs="Arial"/>
                <w:b/>
                <w:bCs/>
                <w:sz w:val="24"/>
                <w:szCs w:val="24"/>
                <w:lang w:val="en-US"/>
              </w:rPr>
              <w:t>Prevention Reason</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0CC487E2" w14:textId="77777777" w:rsidR="00B62DA2" w:rsidRPr="00521B82" w:rsidRDefault="00B62DA2" w:rsidP="00511569">
            <w:pPr>
              <w:ind w:left="144"/>
              <w:rPr>
                <w:rFonts w:ascii="Arial" w:eastAsia="Arial" w:hAnsi="Arial" w:cs="Arial"/>
                <w:b/>
                <w:bCs/>
                <w:sz w:val="24"/>
                <w:szCs w:val="24"/>
                <w:lang w:val="en-US"/>
              </w:rPr>
            </w:pPr>
            <w:r w:rsidRPr="00521B82">
              <w:rPr>
                <w:rFonts w:ascii="Arial" w:eastAsia="Arial" w:hAnsi="Arial" w:cs="Arial"/>
                <w:b/>
                <w:bCs/>
                <w:sz w:val="24"/>
                <w:szCs w:val="24"/>
                <w:lang w:val="en-US"/>
              </w:rPr>
              <w:t>%</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6A9DB035" w14:textId="77777777" w:rsidR="00B62DA2" w:rsidRPr="00521B82" w:rsidRDefault="00B62DA2" w:rsidP="00511569">
            <w:pPr>
              <w:ind w:left="144"/>
              <w:rPr>
                <w:rFonts w:ascii="Arial" w:eastAsia="Arial" w:hAnsi="Arial" w:cs="Arial"/>
                <w:b/>
                <w:bCs/>
                <w:sz w:val="24"/>
                <w:szCs w:val="24"/>
                <w:lang w:val="en-US"/>
              </w:rPr>
            </w:pPr>
            <w:r w:rsidRPr="00521B82">
              <w:rPr>
                <w:rFonts w:ascii="Arial" w:eastAsia="Arial" w:hAnsi="Arial" w:cs="Arial"/>
                <w:b/>
                <w:bCs/>
                <w:sz w:val="24"/>
                <w:szCs w:val="24"/>
                <w:lang w:val="en-US"/>
              </w:rPr>
              <w:t>Relief Reason</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3E7DC98E" w14:textId="77777777" w:rsidR="00B62DA2" w:rsidRPr="00521B82" w:rsidRDefault="00B62DA2" w:rsidP="00511569">
            <w:pPr>
              <w:ind w:left="144"/>
              <w:rPr>
                <w:rFonts w:ascii="Arial" w:eastAsia="Arial" w:hAnsi="Arial" w:cs="Arial"/>
                <w:b/>
                <w:bCs/>
                <w:sz w:val="24"/>
                <w:szCs w:val="24"/>
                <w:lang w:val="en-US"/>
              </w:rPr>
            </w:pPr>
            <w:r w:rsidRPr="00521B82">
              <w:rPr>
                <w:rFonts w:ascii="Arial" w:eastAsia="Arial" w:hAnsi="Arial" w:cs="Arial"/>
                <w:b/>
                <w:bCs/>
                <w:sz w:val="24"/>
                <w:szCs w:val="24"/>
                <w:lang w:val="en-US"/>
              </w:rPr>
              <w:t>%</w:t>
            </w:r>
          </w:p>
        </w:tc>
      </w:tr>
      <w:tr w:rsidR="00B62DA2" w:rsidRPr="00DE2AB8" w14:paraId="39C84AAF" w14:textId="77777777" w:rsidTr="00521B82">
        <w:trPr>
          <w:trHeight w:val="300"/>
        </w:trPr>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6BAAFF9D" w14:textId="77777777" w:rsidR="00B62DA2" w:rsidRPr="00521B82" w:rsidRDefault="00B62DA2" w:rsidP="00511569">
            <w:pPr>
              <w:ind w:left="144"/>
              <w:rPr>
                <w:rFonts w:ascii="Arial" w:eastAsia="Arial" w:hAnsi="Arial" w:cs="Arial"/>
                <w:b/>
                <w:bCs/>
                <w:sz w:val="24"/>
                <w:szCs w:val="24"/>
                <w:lang w:val="en-US"/>
              </w:rPr>
            </w:pPr>
            <w:r w:rsidRPr="00521B82">
              <w:rPr>
                <w:rFonts w:ascii="Arial" w:eastAsia="Arial" w:hAnsi="Arial" w:cs="Arial"/>
                <w:b/>
                <w:bCs/>
                <w:sz w:val="24"/>
                <w:szCs w:val="24"/>
                <w:lang w:val="en-US"/>
              </w:rPr>
              <w:t>England</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1A1D1A5B"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1</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6988D352"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 xml:space="preserve">End of private rented tenancy: assured </w:t>
            </w:r>
            <w:proofErr w:type="spellStart"/>
            <w:r w:rsidRPr="00C11BC9">
              <w:rPr>
                <w:rFonts w:ascii="Arial" w:eastAsia="Arial" w:hAnsi="Arial" w:cs="Arial"/>
                <w:sz w:val="24"/>
                <w:szCs w:val="24"/>
                <w:lang w:val="en-US"/>
              </w:rPr>
              <w:t>shorthold</w:t>
            </w:r>
            <w:proofErr w:type="spellEnd"/>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411FEED2"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39.2%</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0119B5B3"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Family or friends no longer willing or able to accommodate</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525C4B79"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28.8%</w:t>
            </w:r>
          </w:p>
        </w:tc>
      </w:tr>
      <w:tr w:rsidR="00B62DA2" w:rsidRPr="00DE2AB8" w14:paraId="2BE3FF79" w14:textId="77777777" w:rsidTr="00521B82">
        <w:trPr>
          <w:trHeight w:val="300"/>
        </w:trPr>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53E5E5D4"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 xml:space="preserve"> </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35AED015"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2</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0E7175D9"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Family or friends no longer willing or able to accommodate</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31C2AC7F"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23.3%</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1460537D"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Domestic abuse</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4E6FA399"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15.5%</w:t>
            </w:r>
          </w:p>
        </w:tc>
      </w:tr>
      <w:tr w:rsidR="00B62DA2" w:rsidRPr="00DE2AB8" w14:paraId="6C02D530" w14:textId="77777777" w:rsidTr="00521B82">
        <w:trPr>
          <w:trHeight w:val="300"/>
        </w:trPr>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64CC8518"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 xml:space="preserve"> </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151AD625"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3</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4195F68C"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Domestic abuse</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31204009"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15.4%</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3D4577AE"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 xml:space="preserve">End of private rented tenancy: assured </w:t>
            </w:r>
            <w:proofErr w:type="spellStart"/>
            <w:r w:rsidRPr="00C11BC9">
              <w:rPr>
                <w:rFonts w:ascii="Arial" w:eastAsia="Arial" w:hAnsi="Arial" w:cs="Arial"/>
                <w:sz w:val="24"/>
                <w:szCs w:val="24"/>
                <w:lang w:val="en-US"/>
              </w:rPr>
              <w:t>shorthold</w:t>
            </w:r>
            <w:proofErr w:type="spellEnd"/>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2D0D22F5"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12.4%</w:t>
            </w:r>
          </w:p>
        </w:tc>
      </w:tr>
      <w:tr w:rsidR="00B62DA2" w:rsidRPr="00DE2AB8" w14:paraId="2C5FE4FF" w14:textId="77777777" w:rsidTr="00521B82">
        <w:trPr>
          <w:trHeight w:val="300"/>
        </w:trPr>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43B97784" w14:textId="77777777" w:rsidR="00B62DA2" w:rsidRPr="00521B82" w:rsidRDefault="00B62DA2" w:rsidP="00511569">
            <w:pPr>
              <w:ind w:left="144"/>
              <w:rPr>
                <w:rFonts w:ascii="Arial" w:eastAsia="Arial" w:hAnsi="Arial" w:cs="Arial"/>
                <w:b/>
                <w:bCs/>
                <w:sz w:val="24"/>
                <w:szCs w:val="24"/>
                <w:lang w:val="en-US"/>
              </w:rPr>
            </w:pPr>
            <w:r w:rsidRPr="00521B82">
              <w:rPr>
                <w:rFonts w:ascii="Arial" w:eastAsia="Arial" w:hAnsi="Arial" w:cs="Arial"/>
                <w:b/>
                <w:bCs/>
                <w:sz w:val="24"/>
                <w:szCs w:val="24"/>
                <w:lang w:val="en-US"/>
              </w:rPr>
              <w:t>East of England</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3D2ADE24"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1</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3098E717"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 xml:space="preserve">End of private rented tenancy: assured </w:t>
            </w:r>
            <w:bookmarkStart w:id="21" w:name="_Int_hAWKmoOU"/>
            <w:proofErr w:type="spellStart"/>
            <w:r w:rsidRPr="00C11BC9">
              <w:rPr>
                <w:rFonts w:ascii="Arial" w:eastAsia="Arial" w:hAnsi="Arial" w:cs="Arial"/>
                <w:sz w:val="24"/>
                <w:szCs w:val="24"/>
                <w:lang w:val="en-US"/>
              </w:rPr>
              <w:t>shorthold</w:t>
            </w:r>
            <w:bookmarkEnd w:id="21"/>
            <w:proofErr w:type="spellEnd"/>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74E6394A"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39.7%</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3F30C737"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Family or friends no longer willing or able to accommodate</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4D576238"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28.9%</w:t>
            </w:r>
          </w:p>
        </w:tc>
      </w:tr>
      <w:tr w:rsidR="00B62DA2" w:rsidRPr="00DE2AB8" w14:paraId="537BEC1C" w14:textId="77777777" w:rsidTr="00521B82">
        <w:trPr>
          <w:trHeight w:val="300"/>
        </w:trPr>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75E0DEA1"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 xml:space="preserve"> </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4EC9B814"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2</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2BA7BF31"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Family or friends no longer willing or able to accommodate</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5D5E922A"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24.3%</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101A4D85"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Domestic abuse</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5C1CAF3F"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14.4%</w:t>
            </w:r>
          </w:p>
        </w:tc>
      </w:tr>
      <w:tr w:rsidR="00B62DA2" w:rsidRPr="00DE2AB8" w14:paraId="5F4774E6" w14:textId="77777777" w:rsidTr="00521B82">
        <w:trPr>
          <w:trHeight w:val="300"/>
        </w:trPr>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541DE169"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 xml:space="preserve"> </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195D60EC"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3</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2E5C072A"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Domestic abuse</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1B8BB066"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6.9%</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58FB003C"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 xml:space="preserve">End of private rented tenancy: assured </w:t>
            </w:r>
            <w:proofErr w:type="spellStart"/>
            <w:r w:rsidRPr="00C11BC9">
              <w:rPr>
                <w:rFonts w:ascii="Arial" w:eastAsia="Arial" w:hAnsi="Arial" w:cs="Arial"/>
                <w:sz w:val="24"/>
                <w:szCs w:val="24"/>
                <w:lang w:val="en-US"/>
              </w:rPr>
              <w:t>shorthold</w:t>
            </w:r>
            <w:proofErr w:type="spellEnd"/>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3044ED11"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12.6%</w:t>
            </w:r>
          </w:p>
        </w:tc>
      </w:tr>
      <w:tr w:rsidR="00B62DA2" w:rsidRPr="00DE2AB8" w14:paraId="4BBE83FC" w14:textId="77777777" w:rsidTr="00521B82">
        <w:trPr>
          <w:trHeight w:val="300"/>
        </w:trPr>
        <w:tc>
          <w:tcPr>
            <w:tcW w:w="0" w:type="auto"/>
            <w:tcBorders>
              <w:top w:val="single" w:sz="8" w:space="0" w:color="auto"/>
              <w:left w:val="single" w:sz="8" w:space="0" w:color="auto"/>
              <w:bottom w:val="single" w:sz="8" w:space="0" w:color="auto"/>
              <w:right w:val="single" w:sz="8" w:space="0" w:color="auto"/>
            </w:tcBorders>
            <w:shd w:val="clear" w:color="auto" w:fill="72ACAD"/>
            <w:tcMar>
              <w:left w:w="108" w:type="dxa"/>
              <w:right w:w="108" w:type="dxa"/>
            </w:tcMar>
          </w:tcPr>
          <w:p w14:paraId="535C7F95" w14:textId="77777777" w:rsidR="00B62DA2" w:rsidRPr="00521B82" w:rsidRDefault="00B62DA2" w:rsidP="00511569">
            <w:pPr>
              <w:ind w:left="144"/>
              <w:rPr>
                <w:rFonts w:ascii="Arial" w:eastAsia="Arial" w:hAnsi="Arial" w:cs="Arial"/>
                <w:b/>
                <w:bCs/>
                <w:sz w:val="24"/>
                <w:szCs w:val="24"/>
                <w:lang w:val="en-US"/>
              </w:rPr>
            </w:pPr>
            <w:r w:rsidRPr="00521B82">
              <w:rPr>
                <w:rFonts w:ascii="Arial" w:eastAsia="Arial" w:hAnsi="Arial" w:cs="Arial"/>
                <w:b/>
                <w:bCs/>
                <w:sz w:val="24"/>
                <w:szCs w:val="24"/>
                <w:lang w:val="en-US"/>
              </w:rPr>
              <w:t>Norwich</w:t>
            </w:r>
          </w:p>
        </w:tc>
        <w:tc>
          <w:tcPr>
            <w:tcW w:w="0" w:type="auto"/>
            <w:tcBorders>
              <w:top w:val="single" w:sz="8" w:space="0" w:color="auto"/>
              <w:left w:val="single" w:sz="8" w:space="0" w:color="auto"/>
              <w:bottom w:val="single" w:sz="8" w:space="0" w:color="auto"/>
              <w:right w:val="single" w:sz="8" w:space="0" w:color="auto"/>
            </w:tcBorders>
            <w:shd w:val="clear" w:color="auto" w:fill="72ACAD"/>
            <w:tcMar>
              <w:left w:w="108" w:type="dxa"/>
              <w:right w:w="108" w:type="dxa"/>
            </w:tcMar>
          </w:tcPr>
          <w:p w14:paraId="1E9763C7"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1</w:t>
            </w:r>
          </w:p>
        </w:tc>
        <w:tc>
          <w:tcPr>
            <w:tcW w:w="0" w:type="auto"/>
            <w:tcBorders>
              <w:top w:val="single" w:sz="8" w:space="0" w:color="auto"/>
              <w:left w:val="single" w:sz="8" w:space="0" w:color="auto"/>
              <w:bottom w:val="single" w:sz="8" w:space="0" w:color="auto"/>
              <w:right w:val="single" w:sz="8" w:space="0" w:color="auto"/>
            </w:tcBorders>
            <w:shd w:val="clear" w:color="auto" w:fill="72ACAD"/>
            <w:tcMar>
              <w:left w:w="108" w:type="dxa"/>
              <w:right w:w="108" w:type="dxa"/>
            </w:tcMar>
          </w:tcPr>
          <w:p w14:paraId="30DB8B4E"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 xml:space="preserve">End of private rented tenancy: assured </w:t>
            </w:r>
            <w:proofErr w:type="spellStart"/>
            <w:r w:rsidRPr="00C11BC9">
              <w:rPr>
                <w:rFonts w:ascii="Arial" w:eastAsia="Arial" w:hAnsi="Arial" w:cs="Arial"/>
                <w:sz w:val="24"/>
                <w:szCs w:val="24"/>
                <w:lang w:val="en-US"/>
              </w:rPr>
              <w:t>shorthold</w:t>
            </w:r>
            <w:proofErr w:type="spellEnd"/>
          </w:p>
        </w:tc>
        <w:tc>
          <w:tcPr>
            <w:tcW w:w="0" w:type="auto"/>
            <w:tcBorders>
              <w:top w:val="single" w:sz="8" w:space="0" w:color="auto"/>
              <w:left w:val="single" w:sz="8" w:space="0" w:color="auto"/>
              <w:bottom w:val="single" w:sz="8" w:space="0" w:color="auto"/>
              <w:right w:val="single" w:sz="8" w:space="0" w:color="auto"/>
            </w:tcBorders>
            <w:shd w:val="clear" w:color="auto" w:fill="72ACAD"/>
            <w:tcMar>
              <w:left w:w="108" w:type="dxa"/>
              <w:right w:w="108" w:type="dxa"/>
            </w:tcMar>
          </w:tcPr>
          <w:p w14:paraId="717C0A25"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39.0%</w:t>
            </w:r>
          </w:p>
        </w:tc>
        <w:tc>
          <w:tcPr>
            <w:tcW w:w="0" w:type="auto"/>
            <w:tcBorders>
              <w:top w:val="single" w:sz="8" w:space="0" w:color="auto"/>
              <w:left w:val="single" w:sz="8" w:space="0" w:color="auto"/>
              <w:bottom w:val="single" w:sz="8" w:space="0" w:color="auto"/>
              <w:right w:val="single" w:sz="8" w:space="0" w:color="auto"/>
            </w:tcBorders>
            <w:shd w:val="clear" w:color="auto" w:fill="72ACAD"/>
            <w:tcMar>
              <w:left w:w="108" w:type="dxa"/>
              <w:right w:w="108" w:type="dxa"/>
            </w:tcMar>
          </w:tcPr>
          <w:p w14:paraId="3E9E3357"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Family or friends no longer willing or able to accommodate</w:t>
            </w:r>
          </w:p>
        </w:tc>
        <w:tc>
          <w:tcPr>
            <w:tcW w:w="0" w:type="auto"/>
            <w:tcBorders>
              <w:top w:val="single" w:sz="8" w:space="0" w:color="auto"/>
              <w:left w:val="single" w:sz="8" w:space="0" w:color="auto"/>
              <w:bottom w:val="single" w:sz="8" w:space="0" w:color="auto"/>
              <w:right w:val="single" w:sz="8" w:space="0" w:color="auto"/>
            </w:tcBorders>
            <w:shd w:val="clear" w:color="auto" w:fill="72ACAD"/>
            <w:tcMar>
              <w:left w:w="108" w:type="dxa"/>
              <w:right w:w="108" w:type="dxa"/>
            </w:tcMar>
          </w:tcPr>
          <w:p w14:paraId="56245ADC"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22.6%</w:t>
            </w:r>
          </w:p>
        </w:tc>
      </w:tr>
      <w:tr w:rsidR="00B62DA2" w:rsidRPr="00DE2AB8" w14:paraId="357603F4" w14:textId="77777777" w:rsidTr="00521B82">
        <w:trPr>
          <w:trHeight w:val="300"/>
        </w:trPr>
        <w:tc>
          <w:tcPr>
            <w:tcW w:w="0" w:type="auto"/>
            <w:tcBorders>
              <w:top w:val="single" w:sz="8" w:space="0" w:color="auto"/>
              <w:left w:val="single" w:sz="8" w:space="0" w:color="auto"/>
              <w:bottom w:val="single" w:sz="8" w:space="0" w:color="auto"/>
              <w:right w:val="single" w:sz="8" w:space="0" w:color="auto"/>
            </w:tcBorders>
            <w:shd w:val="clear" w:color="auto" w:fill="72ACAD"/>
            <w:tcMar>
              <w:left w:w="108" w:type="dxa"/>
              <w:right w:w="108" w:type="dxa"/>
            </w:tcMar>
          </w:tcPr>
          <w:p w14:paraId="66DA411F"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 xml:space="preserve"> </w:t>
            </w:r>
          </w:p>
        </w:tc>
        <w:tc>
          <w:tcPr>
            <w:tcW w:w="0" w:type="auto"/>
            <w:tcBorders>
              <w:top w:val="single" w:sz="8" w:space="0" w:color="auto"/>
              <w:left w:val="single" w:sz="8" w:space="0" w:color="auto"/>
              <w:bottom w:val="single" w:sz="8" w:space="0" w:color="auto"/>
              <w:right w:val="single" w:sz="8" w:space="0" w:color="auto"/>
            </w:tcBorders>
            <w:shd w:val="clear" w:color="auto" w:fill="72ACAD"/>
            <w:tcMar>
              <w:left w:w="108" w:type="dxa"/>
              <w:right w:w="108" w:type="dxa"/>
            </w:tcMar>
          </w:tcPr>
          <w:p w14:paraId="5E0135A6"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2</w:t>
            </w:r>
          </w:p>
        </w:tc>
        <w:tc>
          <w:tcPr>
            <w:tcW w:w="0" w:type="auto"/>
            <w:tcBorders>
              <w:top w:val="single" w:sz="8" w:space="0" w:color="auto"/>
              <w:left w:val="single" w:sz="8" w:space="0" w:color="auto"/>
              <w:bottom w:val="single" w:sz="8" w:space="0" w:color="auto"/>
              <w:right w:val="single" w:sz="8" w:space="0" w:color="auto"/>
            </w:tcBorders>
            <w:shd w:val="clear" w:color="auto" w:fill="72ACAD"/>
            <w:tcMar>
              <w:left w:w="108" w:type="dxa"/>
              <w:right w:w="108" w:type="dxa"/>
            </w:tcMar>
          </w:tcPr>
          <w:p w14:paraId="6F741704"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Domestic abuse</w:t>
            </w:r>
          </w:p>
        </w:tc>
        <w:tc>
          <w:tcPr>
            <w:tcW w:w="0" w:type="auto"/>
            <w:tcBorders>
              <w:top w:val="single" w:sz="8" w:space="0" w:color="auto"/>
              <w:left w:val="single" w:sz="8" w:space="0" w:color="auto"/>
              <w:bottom w:val="single" w:sz="8" w:space="0" w:color="auto"/>
              <w:right w:val="single" w:sz="8" w:space="0" w:color="auto"/>
            </w:tcBorders>
            <w:shd w:val="clear" w:color="auto" w:fill="72ACAD"/>
            <w:tcMar>
              <w:left w:w="108" w:type="dxa"/>
              <w:right w:w="108" w:type="dxa"/>
            </w:tcMar>
          </w:tcPr>
          <w:p w14:paraId="53A3DC01"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17.2%</w:t>
            </w:r>
          </w:p>
        </w:tc>
        <w:tc>
          <w:tcPr>
            <w:tcW w:w="0" w:type="auto"/>
            <w:tcBorders>
              <w:top w:val="single" w:sz="8" w:space="0" w:color="auto"/>
              <w:left w:val="single" w:sz="8" w:space="0" w:color="auto"/>
              <w:bottom w:val="single" w:sz="8" w:space="0" w:color="auto"/>
              <w:right w:val="single" w:sz="8" w:space="0" w:color="auto"/>
            </w:tcBorders>
            <w:shd w:val="clear" w:color="auto" w:fill="72ACAD"/>
            <w:tcMar>
              <w:left w:w="108" w:type="dxa"/>
              <w:right w:w="108" w:type="dxa"/>
            </w:tcMar>
          </w:tcPr>
          <w:p w14:paraId="503BED67"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Eviction from supported housing</w:t>
            </w:r>
          </w:p>
        </w:tc>
        <w:tc>
          <w:tcPr>
            <w:tcW w:w="0" w:type="auto"/>
            <w:tcBorders>
              <w:top w:val="single" w:sz="8" w:space="0" w:color="auto"/>
              <w:left w:val="single" w:sz="8" w:space="0" w:color="auto"/>
              <w:bottom w:val="single" w:sz="8" w:space="0" w:color="auto"/>
              <w:right w:val="single" w:sz="8" w:space="0" w:color="auto"/>
            </w:tcBorders>
            <w:shd w:val="clear" w:color="auto" w:fill="72ACAD"/>
            <w:tcMar>
              <w:left w:w="108" w:type="dxa"/>
              <w:right w:w="108" w:type="dxa"/>
            </w:tcMar>
          </w:tcPr>
          <w:p w14:paraId="260F567F"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20.9%</w:t>
            </w:r>
          </w:p>
        </w:tc>
      </w:tr>
      <w:tr w:rsidR="00B62DA2" w:rsidRPr="00DE2AB8" w14:paraId="7CDEBB8F" w14:textId="77777777" w:rsidTr="00521B82">
        <w:trPr>
          <w:trHeight w:val="300"/>
        </w:trPr>
        <w:tc>
          <w:tcPr>
            <w:tcW w:w="0" w:type="auto"/>
            <w:tcBorders>
              <w:top w:val="single" w:sz="8" w:space="0" w:color="auto"/>
              <w:left w:val="single" w:sz="8" w:space="0" w:color="auto"/>
              <w:bottom w:val="single" w:sz="8" w:space="0" w:color="auto"/>
              <w:right w:val="single" w:sz="8" w:space="0" w:color="auto"/>
            </w:tcBorders>
            <w:shd w:val="clear" w:color="auto" w:fill="72ACAD"/>
            <w:tcMar>
              <w:left w:w="108" w:type="dxa"/>
              <w:right w:w="108" w:type="dxa"/>
            </w:tcMar>
          </w:tcPr>
          <w:p w14:paraId="0B827BDD"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 xml:space="preserve"> </w:t>
            </w:r>
          </w:p>
        </w:tc>
        <w:tc>
          <w:tcPr>
            <w:tcW w:w="0" w:type="auto"/>
            <w:tcBorders>
              <w:top w:val="single" w:sz="8" w:space="0" w:color="auto"/>
              <w:left w:val="single" w:sz="8" w:space="0" w:color="auto"/>
              <w:bottom w:val="single" w:sz="8" w:space="0" w:color="auto"/>
              <w:right w:val="single" w:sz="8" w:space="0" w:color="auto"/>
            </w:tcBorders>
            <w:shd w:val="clear" w:color="auto" w:fill="72ACAD"/>
            <w:tcMar>
              <w:left w:w="108" w:type="dxa"/>
              <w:right w:w="108" w:type="dxa"/>
            </w:tcMar>
          </w:tcPr>
          <w:p w14:paraId="27D6870F"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3</w:t>
            </w:r>
          </w:p>
        </w:tc>
        <w:tc>
          <w:tcPr>
            <w:tcW w:w="0" w:type="auto"/>
            <w:tcBorders>
              <w:top w:val="single" w:sz="8" w:space="0" w:color="auto"/>
              <w:left w:val="single" w:sz="8" w:space="0" w:color="auto"/>
              <w:bottom w:val="single" w:sz="8" w:space="0" w:color="auto"/>
              <w:right w:val="single" w:sz="8" w:space="0" w:color="auto"/>
            </w:tcBorders>
            <w:shd w:val="clear" w:color="auto" w:fill="72ACAD"/>
            <w:tcMar>
              <w:left w:w="108" w:type="dxa"/>
              <w:right w:w="108" w:type="dxa"/>
            </w:tcMar>
          </w:tcPr>
          <w:p w14:paraId="6C07FFA5"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Required to leave accommodation provided by Home Office as asylum support</w:t>
            </w:r>
          </w:p>
        </w:tc>
        <w:tc>
          <w:tcPr>
            <w:tcW w:w="0" w:type="auto"/>
            <w:tcBorders>
              <w:top w:val="single" w:sz="8" w:space="0" w:color="auto"/>
              <w:left w:val="single" w:sz="8" w:space="0" w:color="auto"/>
              <w:bottom w:val="single" w:sz="8" w:space="0" w:color="auto"/>
              <w:right w:val="single" w:sz="8" w:space="0" w:color="auto"/>
            </w:tcBorders>
            <w:shd w:val="clear" w:color="auto" w:fill="72ACAD"/>
            <w:tcMar>
              <w:left w:w="108" w:type="dxa"/>
              <w:right w:w="108" w:type="dxa"/>
            </w:tcMar>
          </w:tcPr>
          <w:p w14:paraId="09E75BCC"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9.3%</w:t>
            </w:r>
          </w:p>
        </w:tc>
        <w:tc>
          <w:tcPr>
            <w:tcW w:w="0" w:type="auto"/>
            <w:tcBorders>
              <w:top w:val="single" w:sz="8" w:space="0" w:color="auto"/>
              <w:left w:val="single" w:sz="8" w:space="0" w:color="auto"/>
              <w:bottom w:val="single" w:sz="8" w:space="0" w:color="auto"/>
              <w:right w:val="single" w:sz="8" w:space="0" w:color="auto"/>
            </w:tcBorders>
            <w:shd w:val="clear" w:color="auto" w:fill="72ACAD"/>
            <w:tcMar>
              <w:left w:w="108" w:type="dxa"/>
              <w:right w:w="108" w:type="dxa"/>
            </w:tcMar>
          </w:tcPr>
          <w:p w14:paraId="0BB96885"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Domestic abuse</w:t>
            </w:r>
          </w:p>
        </w:tc>
        <w:tc>
          <w:tcPr>
            <w:tcW w:w="0" w:type="auto"/>
            <w:tcBorders>
              <w:top w:val="single" w:sz="8" w:space="0" w:color="auto"/>
              <w:left w:val="single" w:sz="8" w:space="0" w:color="auto"/>
              <w:bottom w:val="single" w:sz="8" w:space="0" w:color="auto"/>
              <w:right w:val="single" w:sz="8" w:space="0" w:color="auto"/>
            </w:tcBorders>
            <w:shd w:val="clear" w:color="auto" w:fill="72ACAD"/>
            <w:tcMar>
              <w:left w:w="108" w:type="dxa"/>
              <w:right w:w="108" w:type="dxa"/>
            </w:tcMar>
          </w:tcPr>
          <w:p w14:paraId="62EB6DC3"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15.2%</w:t>
            </w:r>
          </w:p>
        </w:tc>
      </w:tr>
      <w:tr w:rsidR="00B62DA2" w:rsidRPr="00DE2AB8" w14:paraId="3DF6AE31" w14:textId="77777777" w:rsidTr="00521B82">
        <w:trPr>
          <w:trHeight w:val="300"/>
        </w:trPr>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07CE6878" w14:textId="77777777" w:rsidR="00B62DA2" w:rsidRPr="00521B82" w:rsidRDefault="00B62DA2" w:rsidP="00511569">
            <w:pPr>
              <w:ind w:left="144"/>
              <w:rPr>
                <w:rFonts w:ascii="Arial" w:eastAsia="Arial" w:hAnsi="Arial" w:cs="Arial"/>
                <w:b/>
                <w:bCs/>
                <w:sz w:val="24"/>
                <w:szCs w:val="24"/>
                <w:lang w:val="en-US"/>
              </w:rPr>
            </w:pPr>
            <w:r w:rsidRPr="00521B82">
              <w:rPr>
                <w:rFonts w:ascii="Arial" w:eastAsia="Arial" w:hAnsi="Arial" w:cs="Arial"/>
                <w:b/>
                <w:bCs/>
                <w:sz w:val="24"/>
                <w:szCs w:val="24"/>
                <w:lang w:val="en-US"/>
              </w:rPr>
              <w:t>Norfolk</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148A7F77"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1</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2048B0BB"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 xml:space="preserve">End of private rented tenancy: assured </w:t>
            </w:r>
            <w:proofErr w:type="spellStart"/>
            <w:r w:rsidRPr="00C11BC9">
              <w:rPr>
                <w:rFonts w:ascii="Arial" w:eastAsia="Arial" w:hAnsi="Arial" w:cs="Arial"/>
                <w:sz w:val="24"/>
                <w:szCs w:val="24"/>
                <w:lang w:val="en-US"/>
              </w:rPr>
              <w:t>shorthold</w:t>
            </w:r>
            <w:proofErr w:type="spellEnd"/>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1FB0A7C3"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46.4%</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5720B5A9"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Family or friends no longer willing or able to accommodate</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1CE5FBB9"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30.6%</w:t>
            </w:r>
          </w:p>
        </w:tc>
      </w:tr>
      <w:tr w:rsidR="00B62DA2" w:rsidRPr="00DE2AB8" w14:paraId="53D5CBC4" w14:textId="77777777" w:rsidTr="00521B82">
        <w:trPr>
          <w:trHeight w:val="300"/>
        </w:trPr>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3B855A4E"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 xml:space="preserve"> </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05E62746"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2</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697D6019"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Family or friends no longer willing or able to accommodate</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09DC9DB7"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21.9%</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6F9B27E8"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Domestic abuse</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2E56D27D"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25.6%</w:t>
            </w:r>
          </w:p>
        </w:tc>
      </w:tr>
      <w:tr w:rsidR="00B62DA2" w:rsidRPr="00DE2AB8" w14:paraId="5E7A5D77" w14:textId="77777777" w:rsidTr="00521B82">
        <w:trPr>
          <w:trHeight w:val="300"/>
        </w:trPr>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4BF70D8C"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 xml:space="preserve"> </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5FCF8A8D"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3</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38032322"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Domestic abuse</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6B679602"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10.4%</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7FF2AF94"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Non-violent relationship breakdown with partner</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1C46AD7D"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9.6%</w:t>
            </w:r>
          </w:p>
        </w:tc>
      </w:tr>
      <w:tr w:rsidR="00B62DA2" w:rsidRPr="00DE2AB8" w14:paraId="1449A9E2" w14:textId="77777777" w:rsidTr="00521B82">
        <w:trPr>
          <w:trHeight w:val="300"/>
        </w:trPr>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17607BE5" w14:textId="77777777" w:rsidR="00B62DA2" w:rsidRPr="00521B82" w:rsidRDefault="00B62DA2" w:rsidP="00511569">
            <w:pPr>
              <w:ind w:left="144"/>
              <w:rPr>
                <w:rFonts w:ascii="Arial" w:eastAsia="Arial" w:hAnsi="Arial" w:cs="Arial"/>
                <w:b/>
                <w:bCs/>
                <w:sz w:val="24"/>
                <w:szCs w:val="24"/>
                <w:lang w:val="en-US"/>
              </w:rPr>
            </w:pPr>
            <w:r w:rsidRPr="00521B82">
              <w:rPr>
                <w:rFonts w:ascii="Arial" w:eastAsia="Arial" w:hAnsi="Arial" w:cs="Arial"/>
                <w:b/>
                <w:bCs/>
                <w:sz w:val="24"/>
                <w:szCs w:val="24"/>
                <w:lang w:val="en-US"/>
              </w:rPr>
              <w:t>Greater Norwich</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6B7DB59D"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1</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50AD356E"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 xml:space="preserve">End of private rented tenancy: assured </w:t>
            </w:r>
            <w:proofErr w:type="spellStart"/>
            <w:r w:rsidRPr="00C11BC9">
              <w:rPr>
                <w:rFonts w:ascii="Arial" w:eastAsia="Arial" w:hAnsi="Arial" w:cs="Arial"/>
                <w:sz w:val="24"/>
                <w:szCs w:val="24"/>
                <w:lang w:val="en-US"/>
              </w:rPr>
              <w:t>shorthold</w:t>
            </w:r>
            <w:proofErr w:type="spellEnd"/>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1FE79E4C"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45.1%</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13B07B37"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Family or friends no longer willing or able to accommodate</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7473A9E5"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32.6%</w:t>
            </w:r>
          </w:p>
        </w:tc>
      </w:tr>
      <w:tr w:rsidR="00B62DA2" w:rsidRPr="00DE2AB8" w14:paraId="2B8E6068" w14:textId="77777777" w:rsidTr="00521B82">
        <w:trPr>
          <w:trHeight w:val="300"/>
        </w:trPr>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690707F5"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 xml:space="preserve"> </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4DC93F6F"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2</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3C9361B6"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 xml:space="preserve">Family or friends </w:t>
            </w:r>
            <w:proofErr w:type="gramStart"/>
            <w:r w:rsidRPr="00C11BC9">
              <w:rPr>
                <w:rFonts w:ascii="Arial" w:eastAsia="Arial" w:hAnsi="Arial" w:cs="Arial"/>
                <w:sz w:val="24"/>
                <w:szCs w:val="24"/>
                <w:lang w:val="en-US"/>
              </w:rPr>
              <w:t>no</w:t>
            </w:r>
            <w:proofErr w:type="gramEnd"/>
            <w:r w:rsidRPr="00C11BC9">
              <w:rPr>
                <w:rFonts w:ascii="Arial" w:eastAsia="Arial" w:hAnsi="Arial" w:cs="Arial"/>
                <w:sz w:val="24"/>
                <w:szCs w:val="24"/>
                <w:lang w:val="en-US"/>
              </w:rPr>
              <w:t xml:space="preserve"> longer </w:t>
            </w:r>
            <w:proofErr w:type="spellStart"/>
            <w:r w:rsidRPr="00C11BC9">
              <w:rPr>
                <w:rFonts w:ascii="Arial" w:eastAsia="Arial" w:hAnsi="Arial" w:cs="Arial"/>
                <w:sz w:val="24"/>
                <w:szCs w:val="24"/>
                <w:lang w:val="en-US"/>
              </w:rPr>
              <w:t>willinga</w:t>
            </w:r>
            <w:proofErr w:type="spellEnd"/>
            <w:r w:rsidRPr="00C11BC9">
              <w:rPr>
                <w:rFonts w:ascii="Arial" w:eastAsia="Arial" w:hAnsi="Arial" w:cs="Arial"/>
                <w:sz w:val="24"/>
                <w:szCs w:val="24"/>
                <w:lang w:val="en-US"/>
              </w:rPr>
              <w:t xml:space="preserve"> or able to accommodate</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7D185B87"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20.8%</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2A7C5722"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Domestic abuse</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7F278E63"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18.4%</w:t>
            </w:r>
          </w:p>
        </w:tc>
      </w:tr>
      <w:tr w:rsidR="00B62DA2" w:rsidRPr="00DE2AB8" w14:paraId="460CC551" w14:textId="77777777" w:rsidTr="00521B82">
        <w:trPr>
          <w:trHeight w:val="300"/>
        </w:trPr>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101533C0"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 xml:space="preserve"> </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186F088C"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3</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76A79462"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Required to leave accommodation provided by Home Office as asylum support</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15F47648"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6.6%</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5E6A533D"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Eviction from supported housing</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30083602" w14:textId="77777777" w:rsidR="00B62DA2" w:rsidRPr="00C11BC9" w:rsidRDefault="00B62DA2" w:rsidP="00511569">
            <w:pPr>
              <w:ind w:left="144"/>
              <w:rPr>
                <w:rFonts w:ascii="Arial" w:eastAsia="Arial" w:hAnsi="Arial" w:cs="Arial"/>
                <w:sz w:val="24"/>
                <w:szCs w:val="24"/>
                <w:lang w:val="en-US"/>
              </w:rPr>
            </w:pPr>
            <w:r w:rsidRPr="00C11BC9">
              <w:rPr>
                <w:rFonts w:ascii="Arial" w:eastAsia="Arial" w:hAnsi="Arial" w:cs="Arial"/>
                <w:sz w:val="24"/>
                <w:szCs w:val="24"/>
                <w:lang w:val="en-US"/>
              </w:rPr>
              <w:t>8.8%</w:t>
            </w:r>
          </w:p>
        </w:tc>
      </w:tr>
    </w:tbl>
    <w:p w14:paraId="4B53CBCC" w14:textId="77777777" w:rsidR="00C11BC9" w:rsidRDefault="00C11BC9" w:rsidP="00B62DA2">
      <w:pPr>
        <w:pStyle w:val="NoSpacing"/>
        <w:rPr>
          <w:rFonts w:ascii="Arial" w:eastAsia="Arial" w:hAnsi="Arial" w:cs="Arial"/>
          <w:sz w:val="24"/>
          <w:szCs w:val="24"/>
        </w:rPr>
        <w:sectPr w:rsidR="00C11BC9" w:rsidSect="00C11BC9">
          <w:pgSz w:w="11906" w:h="16838"/>
          <w:pgMar w:top="720" w:right="720" w:bottom="720" w:left="720" w:header="708" w:footer="715" w:gutter="0"/>
          <w:pgNumType w:start="1"/>
          <w:cols w:space="708"/>
          <w:titlePg/>
          <w:docGrid w:linePitch="360"/>
        </w:sectPr>
      </w:pPr>
    </w:p>
    <w:p w14:paraId="1E7C7C8A" w14:textId="03BCBDA9" w:rsidR="00B62DA2" w:rsidRDefault="00B62DA2" w:rsidP="00320D3F">
      <w:pPr>
        <w:pStyle w:val="NoSpacing"/>
        <w:rPr>
          <w:rFonts w:ascii="Arial" w:eastAsia="Arial" w:hAnsi="Arial" w:cs="Arial"/>
          <w:b/>
          <w:bCs/>
          <w:sz w:val="24"/>
          <w:szCs w:val="24"/>
        </w:rPr>
      </w:pPr>
      <w:r w:rsidRPr="00DE2AB8">
        <w:rPr>
          <w:rFonts w:ascii="Arial" w:eastAsia="Arial" w:hAnsi="Arial" w:cs="Arial"/>
          <w:b/>
          <w:bCs/>
          <w:sz w:val="24"/>
          <w:szCs w:val="24"/>
        </w:rPr>
        <w:lastRenderedPageBreak/>
        <w:t>Key trends from this table:</w:t>
      </w:r>
    </w:p>
    <w:p w14:paraId="0CFCF7C0" w14:textId="77777777" w:rsidR="00521B82" w:rsidRPr="00DE2AB8" w:rsidRDefault="00521B82" w:rsidP="00320D3F">
      <w:pPr>
        <w:pStyle w:val="NoSpacing"/>
        <w:rPr>
          <w:rFonts w:ascii="Arial" w:eastAsia="Arial" w:hAnsi="Arial" w:cs="Arial"/>
          <w:b/>
          <w:bCs/>
          <w:sz w:val="24"/>
          <w:szCs w:val="24"/>
        </w:rPr>
      </w:pPr>
    </w:p>
    <w:p w14:paraId="28C269A4" w14:textId="5F772B53" w:rsidR="00B62DA2" w:rsidRPr="00D32546" w:rsidRDefault="00D32546" w:rsidP="00D32546">
      <w:pPr>
        <w:ind w:left="360"/>
        <w:rPr>
          <w:rFonts w:ascii="Arial" w:eastAsia="Arial" w:hAnsi="Arial" w:cs="Arial"/>
        </w:rPr>
      </w:pPr>
      <w:r w:rsidRPr="00D32546">
        <w:rPr>
          <w:rFonts w:ascii="Arial" w:eastAsia="Arial" w:hAnsi="Arial" w:cs="Arial"/>
          <w:b/>
          <w:bCs/>
        </w:rPr>
        <w:t>8.7.1</w:t>
      </w:r>
      <w:r w:rsidRPr="00D32546">
        <w:rPr>
          <w:rFonts w:ascii="Arial" w:eastAsia="Arial" w:hAnsi="Arial" w:cs="Arial"/>
        </w:rPr>
        <w:t xml:space="preserve"> </w:t>
      </w:r>
      <w:r w:rsidR="00B62DA2" w:rsidRPr="00D32546">
        <w:rPr>
          <w:rFonts w:ascii="Arial" w:eastAsia="Arial" w:hAnsi="Arial" w:cs="Arial"/>
        </w:rPr>
        <w:t>In Norwich, the end of a private rented tenancy (assured shorthold) accounts for a significant 39% of prevention cases where individuals lost their last settled accommodation. However, this reason does not feature prominently within the relief duty figures, suggesting that early interventions by the prevention team have been effective in stopping individuals from progressing to the relief stage of homelessness.</w:t>
      </w:r>
    </w:p>
    <w:p w14:paraId="455B7233" w14:textId="2507ECEB" w:rsidR="00B62DA2" w:rsidRPr="00D32546" w:rsidRDefault="00D32546" w:rsidP="00D32546">
      <w:pPr>
        <w:ind w:left="360"/>
        <w:rPr>
          <w:rFonts w:ascii="Arial" w:eastAsia="Arial" w:hAnsi="Arial" w:cs="Arial"/>
        </w:rPr>
      </w:pPr>
      <w:r w:rsidRPr="00D32546">
        <w:rPr>
          <w:rFonts w:ascii="Arial" w:eastAsia="Arial" w:hAnsi="Arial" w:cs="Arial"/>
          <w:b/>
          <w:bCs/>
        </w:rPr>
        <w:t>8.7.2</w:t>
      </w:r>
      <w:r w:rsidRPr="00D32546">
        <w:rPr>
          <w:rFonts w:ascii="Arial" w:eastAsia="Arial" w:hAnsi="Arial" w:cs="Arial"/>
        </w:rPr>
        <w:t xml:space="preserve"> </w:t>
      </w:r>
      <w:r w:rsidR="00B62DA2" w:rsidRPr="00D32546">
        <w:rPr>
          <w:rFonts w:ascii="Arial" w:eastAsia="Arial" w:hAnsi="Arial" w:cs="Arial"/>
        </w:rPr>
        <w:t>Domestic abuse remains a prominent cause across both prevention (17.2%) and relief (15.2%) cases, highlighting an ongoing need for targeted support in this area.</w:t>
      </w:r>
    </w:p>
    <w:p w14:paraId="44F48530" w14:textId="6C5E3F01" w:rsidR="007303F7" w:rsidRPr="00D32546" w:rsidRDefault="00D32546" w:rsidP="00D32546">
      <w:pPr>
        <w:ind w:left="360"/>
        <w:rPr>
          <w:rFonts w:ascii="Arial" w:eastAsia="Arial" w:hAnsi="Arial" w:cs="Arial"/>
        </w:rPr>
      </w:pPr>
      <w:r w:rsidRPr="00D32546">
        <w:rPr>
          <w:rFonts w:ascii="Arial" w:eastAsia="Arial" w:hAnsi="Arial" w:cs="Arial"/>
          <w:b/>
          <w:bCs/>
        </w:rPr>
        <w:t>8.7.3</w:t>
      </w:r>
      <w:r w:rsidRPr="00D32546">
        <w:rPr>
          <w:rFonts w:ascii="Arial" w:eastAsia="Arial" w:hAnsi="Arial" w:cs="Arial"/>
        </w:rPr>
        <w:t xml:space="preserve"> </w:t>
      </w:r>
      <w:r w:rsidR="00B62DA2" w:rsidRPr="00D32546">
        <w:rPr>
          <w:rFonts w:ascii="Arial" w:eastAsia="Arial" w:hAnsi="Arial" w:cs="Arial"/>
        </w:rPr>
        <w:t>The third most common cause within prevention cases is individuals being required to leave Home Office accommodation, making up 9.3%. Although a smaller proportion compared to the leading causes, this still indicates notable pressure from asylum support transitions in Norwich. Encouragingly, this issue does not appear within the relief cases, suggesting that early intervention, close collaboration with Home Office accommodation providers, and the proactive work of Norwich City Council’s refugee specialist officers have contributed positively to preventing homelessness among this group.</w:t>
      </w:r>
    </w:p>
    <w:p w14:paraId="51F3A46E" w14:textId="77777777" w:rsidR="007303F7" w:rsidRDefault="007303F7" w:rsidP="007303F7">
      <w:pPr>
        <w:rPr>
          <w:rFonts w:ascii="Arial" w:eastAsia="Arial" w:hAnsi="Arial" w:cs="Arial"/>
        </w:rPr>
      </w:pPr>
    </w:p>
    <w:p w14:paraId="5F71629A" w14:textId="77777777" w:rsidR="00521B82" w:rsidRDefault="00521B82" w:rsidP="007303F7">
      <w:pPr>
        <w:rPr>
          <w:rFonts w:ascii="Arial" w:eastAsia="Arial" w:hAnsi="Arial" w:cs="Arial"/>
        </w:rPr>
      </w:pPr>
    </w:p>
    <w:p w14:paraId="12F09739" w14:textId="77777777" w:rsidR="00521B82" w:rsidRDefault="00521B82" w:rsidP="007303F7">
      <w:pPr>
        <w:rPr>
          <w:rFonts w:ascii="Arial" w:eastAsia="Arial" w:hAnsi="Arial" w:cs="Arial"/>
        </w:rPr>
      </w:pPr>
    </w:p>
    <w:p w14:paraId="08E237E4" w14:textId="77777777" w:rsidR="00521B82" w:rsidRDefault="00521B82" w:rsidP="007303F7">
      <w:pPr>
        <w:rPr>
          <w:rFonts w:ascii="Arial" w:eastAsia="Arial" w:hAnsi="Arial" w:cs="Arial"/>
        </w:rPr>
      </w:pPr>
    </w:p>
    <w:p w14:paraId="298E0C81" w14:textId="77777777" w:rsidR="00521B82" w:rsidRDefault="00521B82" w:rsidP="007303F7">
      <w:pPr>
        <w:rPr>
          <w:rFonts w:ascii="Arial" w:eastAsia="Arial" w:hAnsi="Arial" w:cs="Arial"/>
        </w:rPr>
      </w:pPr>
    </w:p>
    <w:p w14:paraId="212F113F" w14:textId="77777777" w:rsidR="00521B82" w:rsidRDefault="00521B82" w:rsidP="007303F7">
      <w:pPr>
        <w:rPr>
          <w:rFonts w:ascii="Arial" w:eastAsia="Arial" w:hAnsi="Arial" w:cs="Arial"/>
        </w:rPr>
      </w:pPr>
    </w:p>
    <w:p w14:paraId="3AC82C4E" w14:textId="77777777" w:rsidR="00521B82" w:rsidRPr="007303F7" w:rsidRDefault="00521B82" w:rsidP="007303F7">
      <w:pPr>
        <w:rPr>
          <w:rFonts w:ascii="Arial" w:eastAsia="Arial" w:hAnsi="Arial" w:cs="Arial"/>
        </w:rPr>
      </w:pPr>
    </w:p>
    <w:p w14:paraId="0062A4E8" w14:textId="6F09AD9B" w:rsidR="00B62DA2" w:rsidRPr="00DE2AB8" w:rsidRDefault="00B62DA2" w:rsidP="00DE2AB8">
      <w:pPr>
        <w:pStyle w:val="Heading3"/>
        <w:rPr>
          <w:rFonts w:eastAsia="Arial"/>
          <w:szCs w:val="24"/>
          <w:highlight w:val="yellow"/>
          <w:u w:val="single"/>
        </w:rPr>
      </w:pPr>
      <w:bookmarkStart w:id="22" w:name="_Toc213143792"/>
      <w:r w:rsidRPr="00DE2AB8">
        <w:lastRenderedPageBreak/>
        <w:t>Support needs</w:t>
      </w:r>
      <w:bookmarkEnd w:id="22"/>
      <w:r w:rsidRPr="00DE2AB8">
        <w:t xml:space="preserve"> </w:t>
      </w:r>
    </w:p>
    <w:p w14:paraId="635CF880" w14:textId="472BD209" w:rsidR="00B62DA2" w:rsidRPr="00DE2AB8" w:rsidRDefault="00D32546" w:rsidP="00B62DA2">
      <w:pPr>
        <w:rPr>
          <w:rFonts w:ascii="Arial" w:eastAsia="Arial" w:hAnsi="Arial" w:cs="Arial"/>
          <w:b/>
          <w:bCs/>
        </w:rPr>
      </w:pPr>
      <w:r>
        <w:rPr>
          <w:rFonts w:ascii="Arial" w:eastAsia="Arial" w:hAnsi="Arial" w:cs="Arial"/>
          <w:b/>
          <w:bCs/>
        </w:rPr>
        <w:t xml:space="preserve">8.8 </w:t>
      </w:r>
      <w:r w:rsidR="00B62DA2" w:rsidRPr="00DE2AB8">
        <w:rPr>
          <w:rFonts w:ascii="Arial" w:eastAsia="Arial" w:hAnsi="Arial" w:cs="Arial"/>
          <w:b/>
          <w:bCs/>
        </w:rPr>
        <w:t>Graph seven – Support needs of households owed a prevention or relief duty 2024</w:t>
      </w:r>
    </w:p>
    <w:p w14:paraId="00B62464" w14:textId="77777777" w:rsidR="00B62DA2" w:rsidRPr="00DE2AB8" w:rsidRDefault="00B62DA2" w:rsidP="00B62DA2">
      <w:pPr>
        <w:rPr>
          <w:rFonts w:ascii="Arial" w:hAnsi="Arial" w:cs="Arial"/>
        </w:rPr>
      </w:pPr>
      <w:r w:rsidRPr="00DE2AB8">
        <w:rPr>
          <w:rFonts w:ascii="Arial" w:hAnsi="Arial" w:cs="Arial"/>
          <w:noProof/>
        </w:rPr>
        <w:drawing>
          <wp:anchor distT="0" distB="0" distL="114300" distR="114300" simplePos="0" relativeHeight="251692032" behindDoc="0" locked="0" layoutInCell="1" allowOverlap="1" wp14:anchorId="76E875B6" wp14:editId="22572D90">
            <wp:simplePos x="0" y="0"/>
            <wp:positionH relativeFrom="column">
              <wp:posOffset>0</wp:posOffset>
            </wp:positionH>
            <wp:positionV relativeFrom="paragraph">
              <wp:posOffset>3810</wp:posOffset>
            </wp:positionV>
            <wp:extent cx="4656589" cy="4610100"/>
            <wp:effectExtent l="0" t="0" r="0" b="0"/>
            <wp:wrapSquare wrapText="bothSides"/>
            <wp:docPr id="1324190671" name="Picture 1324190671" descr="A graph of support needs of households assessed as being owed a homelessness prevention or relief duty in 2024, distinguished by area: Norwich, Greater Norwich, Norfolk, England, and East of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190671" name="Picture 1324190671" descr="A graph of support needs of households assessed as being owed a homelessness prevention or relief duty in 2024, distinguished by area: Norwich, Greater Norwich, Norfolk, England, and East of England."/>
                    <pic:cNvPicPr/>
                  </pic:nvPicPr>
                  <pic:blipFill>
                    <a:blip r:embed="rId31">
                      <a:extLst>
                        <a:ext uri="{28A0092B-C50C-407E-A947-70E740481C1C}">
                          <a14:useLocalDpi xmlns:a14="http://schemas.microsoft.com/office/drawing/2010/main" val="0"/>
                        </a:ext>
                      </a:extLst>
                    </a:blip>
                    <a:stretch>
                      <a:fillRect/>
                    </a:stretch>
                  </pic:blipFill>
                  <pic:spPr>
                    <a:xfrm>
                      <a:off x="0" y="0"/>
                      <a:ext cx="4656589" cy="4610100"/>
                    </a:xfrm>
                    <a:prstGeom prst="rect">
                      <a:avLst/>
                    </a:prstGeom>
                  </pic:spPr>
                </pic:pic>
              </a:graphicData>
            </a:graphic>
          </wp:anchor>
        </w:drawing>
      </w:r>
    </w:p>
    <w:p w14:paraId="669EC2AE" w14:textId="67806940" w:rsidR="00B62DA2" w:rsidRPr="00DE2AB8" w:rsidRDefault="00B62DA2" w:rsidP="00B62DA2">
      <w:pPr>
        <w:rPr>
          <w:rFonts w:ascii="Arial" w:eastAsia="Arial" w:hAnsi="Arial" w:cs="Arial"/>
          <w:b/>
          <w:bCs/>
        </w:rPr>
      </w:pPr>
      <w:r w:rsidRPr="00DE2AB8">
        <w:rPr>
          <w:rFonts w:ascii="Arial" w:eastAsia="Arial" w:hAnsi="Arial" w:cs="Arial"/>
          <w:b/>
          <w:bCs/>
        </w:rPr>
        <w:t xml:space="preserve">Key trends from this graph </w:t>
      </w:r>
    </w:p>
    <w:p w14:paraId="739F6972" w14:textId="34385D81" w:rsidR="00B62DA2" w:rsidRPr="00D32546" w:rsidRDefault="00D32546" w:rsidP="00D32546">
      <w:pPr>
        <w:ind w:left="360"/>
        <w:rPr>
          <w:rFonts w:ascii="Arial" w:eastAsia="Arial" w:hAnsi="Arial" w:cs="Arial"/>
        </w:rPr>
      </w:pPr>
      <w:r w:rsidRPr="00D32546">
        <w:rPr>
          <w:rFonts w:ascii="Arial" w:eastAsia="Arial" w:hAnsi="Arial" w:cs="Arial"/>
          <w:b/>
          <w:bCs/>
        </w:rPr>
        <w:t>8.8.1</w:t>
      </w:r>
      <w:r w:rsidRPr="00D32546">
        <w:rPr>
          <w:rFonts w:ascii="Arial" w:eastAsia="Arial" w:hAnsi="Arial" w:cs="Arial"/>
        </w:rPr>
        <w:t xml:space="preserve"> </w:t>
      </w:r>
      <w:r w:rsidR="00B62DA2" w:rsidRPr="00D32546">
        <w:rPr>
          <w:rFonts w:ascii="Arial" w:eastAsia="Arial" w:hAnsi="Arial" w:cs="Arial"/>
        </w:rPr>
        <w:t xml:space="preserve">This graph shows that Norwich broadly follows the same trends as wider areas, with the </w:t>
      </w:r>
      <w:proofErr w:type="gramStart"/>
      <w:r w:rsidR="00B62DA2" w:rsidRPr="00D32546">
        <w:rPr>
          <w:rFonts w:ascii="Arial" w:eastAsia="Arial" w:hAnsi="Arial" w:cs="Arial"/>
        </w:rPr>
        <w:t>most commonly identified</w:t>
      </w:r>
      <w:proofErr w:type="gramEnd"/>
      <w:r w:rsidR="00B62DA2" w:rsidRPr="00D32546">
        <w:rPr>
          <w:rFonts w:ascii="Arial" w:eastAsia="Arial" w:hAnsi="Arial" w:cs="Arial"/>
        </w:rPr>
        <w:t xml:space="preserve"> support needs among applicants being a history of mental health problems, physical ill health or disability, and households at risk of or having experienced domestic abuse. In Greater Norwich, domestic abuse support need makes up a significantly larger proportion compared to the rest of Norfolk, the East of England, and England overall.</w:t>
      </w:r>
    </w:p>
    <w:p w14:paraId="459D36B8" w14:textId="7F32D662" w:rsidR="00B62DA2" w:rsidRPr="00D32546" w:rsidRDefault="00D32546" w:rsidP="00D32546">
      <w:pPr>
        <w:ind w:left="360"/>
        <w:rPr>
          <w:rFonts w:ascii="Arial" w:eastAsia="Arial" w:hAnsi="Arial" w:cs="Arial"/>
        </w:rPr>
      </w:pPr>
      <w:r w:rsidRPr="00D32546">
        <w:rPr>
          <w:rFonts w:ascii="Arial" w:eastAsia="Arial" w:hAnsi="Arial" w:cs="Arial"/>
          <w:b/>
          <w:bCs/>
        </w:rPr>
        <w:t>8.8.2</w:t>
      </w:r>
      <w:r w:rsidRPr="00D32546">
        <w:rPr>
          <w:rFonts w:ascii="Arial" w:eastAsia="Arial" w:hAnsi="Arial" w:cs="Arial"/>
        </w:rPr>
        <w:t xml:space="preserve"> </w:t>
      </w:r>
      <w:r w:rsidR="00B62DA2" w:rsidRPr="00D32546">
        <w:rPr>
          <w:rFonts w:ascii="Arial" w:eastAsia="Arial" w:hAnsi="Arial" w:cs="Arial"/>
        </w:rPr>
        <w:t>It's also worth noting that the proportion of applicants with a history of offending is slightly higher in Norwich than in the wider Greater Norwich area. This is likely due to the concentration of Ministry of Justice (MoJ) services located within the city</w:t>
      </w:r>
    </w:p>
    <w:p w14:paraId="3B4917DF" w14:textId="51B76579" w:rsidR="00B62DA2" w:rsidRPr="00D32546" w:rsidRDefault="00D32546" w:rsidP="00D32546">
      <w:pPr>
        <w:ind w:left="360"/>
        <w:rPr>
          <w:rFonts w:ascii="Arial" w:eastAsia="Arial" w:hAnsi="Arial" w:cs="Arial"/>
        </w:rPr>
      </w:pPr>
      <w:r w:rsidRPr="21720177">
        <w:rPr>
          <w:rFonts w:ascii="Arial" w:eastAsia="Arial" w:hAnsi="Arial" w:cs="Arial"/>
          <w:b/>
          <w:bCs/>
        </w:rPr>
        <w:t>8.8.3</w:t>
      </w:r>
      <w:r w:rsidRPr="21720177">
        <w:rPr>
          <w:rFonts w:ascii="Arial" w:eastAsia="Arial" w:hAnsi="Arial" w:cs="Arial"/>
        </w:rPr>
        <w:t xml:space="preserve"> </w:t>
      </w:r>
      <w:r w:rsidR="00B62DA2" w:rsidRPr="21720177">
        <w:rPr>
          <w:rFonts w:ascii="Arial" w:eastAsia="Arial" w:hAnsi="Arial" w:cs="Arial"/>
        </w:rPr>
        <w:t xml:space="preserve">Additionally, the rate of applicants with a history of rough sleeping is elevated in Norwich compared to Greater Norwich and Norfolk, which aligns with the city hosting </w:t>
      </w:r>
      <w:proofErr w:type="gramStart"/>
      <w:r w:rsidR="00B62DA2" w:rsidRPr="21720177">
        <w:rPr>
          <w:rFonts w:ascii="Arial" w:eastAsia="Arial" w:hAnsi="Arial" w:cs="Arial"/>
        </w:rPr>
        <w:t>the majority of</w:t>
      </w:r>
      <w:proofErr w:type="gramEnd"/>
      <w:r w:rsidR="00B62DA2" w:rsidRPr="21720177">
        <w:rPr>
          <w:rFonts w:ascii="Arial" w:eastAsia="Arial" w:hAnsi="Arial" w:cs="Arial"/>
        </w:rPr>
        <w:t xml:space="preserve"> supported housing, hostels, and direct access provision in the county.</w:t>
      </w:r>
    </w:p>
    <w:p w14:paraId="030AF009" w14:textId="77777777" w:rsidR="00B62DA2" w:rsidRPr="00DE2AB8" w:rsidRDefault="00B62DA2" w:rsidP="00DE2AB8">
      <w:pPr>
        <w:pStyle w:val="Heading3"/>
        <w:rPr>
          <w:rFonts w:eastAsia="Arial"/>
          <w:szCs w:val="24"/>
          <w:u w:val="single"/>
        </w:rPr>
      </w:pPr>
      <w:bookmarkStart w:id="23" w:name="_Toc213143793"/>
      <w:r w:rsidRPr="00DE2AB8">
        <w:lastRenderedPageBreak/>
        <w:t>Age of main applicants owed a prevention or relief duty</w:t>
      </w:r>
      <w:bookmarkEnd w:id="23"/>
    </w:p>
    <w:p w14:paraId="55A74CC7" w14:textId="71FFF8FB" w:rsidR="00B62DA2" w:rsidRPr="00DE2AB8" w:rsidRDefault="00D32546" w:rsidP="00B62DA2">
      <w:pPr>
        <w:rPr>
          <w:rFonts w:ascii="Arial" w:eastAsia="Arial" w:hAnsi="Arial" w:cs="Arial"/>
          <w:b/>
          <w:bCs/>
        </w:rPr>
      </w:pPr>
      <w:r>
        <w:rPr>
          <w:rFonts w:ascii="Arial" w:eastAsia="Arial" w:hAnsi="Arial" w:cs="Arial"/>
          <w:b/>
          <w:bCs/>
        </w:rPr>
        <w:t xml:space="preserve">8.9 </w:t>
      </w:r>
      <w:r w:rsidR="00B62DA2" w:rsidRPr="00DE2AB8">
        <w:rPr>
          <w:rFonts w:ascii="Arial" w:eastAsia="Arial" w:hAnsi="Arial" w:cs="Arial"/>
          <w:b/>
          <w:bCs/>
        </w:rPr>
        <w:t>Graph eight - Age of main applicants owed a prevention or relief duty 2024</w:t>
      </w:r>
    </w:p>
    <w:p w14:paraId="0E396163" w14:textId="77777777" w:rsidR="00B62DA2" w:rsidRPr="00DE2AB8" w:rsidRDefault="00B62DA2" w:rsidP="00B62DA2">
      <w:pPr>
        <w:rPr>
          <w:rFonts w:ascii="Arial" w:hAnsi="Arial" w:cs="Arial"/>
        </w:rPr>
      </w:pPr>
      <w:r w:rsidRPr="00DE2AB8">
        <w:rPr>
          <w:rFonts w:ascii="Arial" w:hAnsi="Arial" w:cs="Arial"/>
          <w:noProof/>
        </w:rPr>
        <w:drawing>
          <wp:inline distT="0" distB="0" distL="0" distR="0" wp14:anchorId="39D25D3A" wp14:editId="092BC347">
            <wp:extent cx="4936993" cy="2967446"/>
            <wp:effectExtent l="0" t="0" r="0" b="0"/>
            <wp:docPr id="796177849" name="Picture 796177849" descr="A graph showing the age of main applicants assessed as being owed a homelessness prevention or relief duty in Norwich, across 2021, 2022, 2023 a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177849" name="Picture 796177849" descr="A graph showing the age of main applicants assessed as being owed a homelessness prevention or relief duty in Norwich, across 2021, 2022, 2023 and 2024"/>
                    <pic:cNvPicPr/>
                  </pic:nvPicPr>
                  <pic:blipFill>
                    <a:blip r:embed="rId32">
                      <a:extLst>
                        <a:ext uri="{28A0092B-C50C-407E-A947-70E740481C1C}">
                          <a14:useLocalDpi xmlns:a14="http://schemas.microsoft.com/office/drawing/2010/main" val="0"/>
                        </a:ext>
                      </a:extLst>
                    </a:blip>
                    <a:stretch>
                      <a:fillRect/>
                    </a:stretch>
                  </pic:blipFill>
                  <pic:spPr>
                    <a:xfrm>
                      <a:off x="0" y="0"/>
                      <a:ext cx="4936993" cy="2967446"/>
                    </a:xfrm>
                    <a:prstGeom prst="rect">
                      <a:avLst/>
                    </a:prstGeom>
                  </pic:spPr>
                </pic:pic>
              </a:graphicData>
            </a:graphic>
          </wp:inline>
        </w:drawing>
      </w:r>
    </w:p>
    <w:p w14:paraId="4A59DD71" w14:textId="77777777" w:rsidR="00B62DA2" w:rsidRDefault="00B62DA2" w:rsidP="00B62DA2">
      <w:pPr>
        <w:rPr>
          <w:rFonts w:ascii="Arial" w:eastAsia="Arial" w:hAnsi="Arial" w:cs="Arial"/>
        </w:rPr>
      </w:pPr>
    </w:p>
    <w:p w14:paraId="305EE25E" w14:textId="77777777" w:rsidR="007303F7" w:rsidRDefault="007303F7" w:rsidP="00B62DA2">
      <w:pPr>
        <w:rPr>
          <w:rFonts w:ascii="Arial" w:eastAsia="Arial" w:hAnsi="Arial" w:cs="Arial"/>
        </w:rPr>
      </w:pPr>
    </w:p>
    <w:p w14:paraId="3BF95C0D" w14:textId="1BA77970" w:rsidR="21720177" w:rsidRDefault="21720177" w:rsidP="21720177">
      <w:pPr>
        <w:rPr>
          <w:rFonts w:ascii="Arial" w:eastAsia="Arial" w:hAnsi="Arial" w:cs="Arial"/>
        </w:rPr>
      </w:pPr>
    </w:p>
    <w:p w14:paraId="6F7EE19D" w14:textId="7FAAF955" w:rsidR="21720177" w:rsidRDefault="21720177" w:rsidP="21720177">
      <w:pPr>
        <w:rPr>
          <w:rFonts w:ascii="Arial" w:eastAsia="Arial" w:hAnsi="Arial" w:cs="Arial"/>
        </w:rPr>
      </w:pPr>
    </w:p>
    <w:p w14:paraId="1EA4FB0B" w14:textId="77777777" w:rsidR="007303F7" w:rsidRDefault="007303F7" w:rsidP="00B62DA2">
      <w:pPr>
        <w:rPr>
          <w:rFonts w:ascii="Arial" w:eastAsia="Arial" w:hAnsi="Arial" w:cs="Arial"/>
        </w:rPr>
      </w:pPr>
    </w:p>
    <w:p w14:paraId="2A56151B" w14:textId="77777777" w:rsidR="007303F7" w:rsidRPr="00DE2AB8" w:rsidRDefault="007303F7" w:rsidP="00B62DA2">
      <w:pPr>
        <w:rPr>
          <w:rFonts w:ascii="Arial" w:eastAsia="Arial" w:hAnsi="Arial" w:cs="Arial"/>
        </w:rPr>
      </w:pPr>
    </w:p>
    <w:p w14:paraId="74912704" w14:textId="77777777" w:rsidR="00B62DA2" w:rsidRPr="00DE2AB8" w:rsidRDefault="00B62DA2" w:rsidP="00DE2AB8">
      <w:pPr>
        <w:pStyle w:val="Heading3"/>
        <w:rPr>
          <w:rFonts w:eastAsia="Arial"/>
          <w:szCs w:val="24"/>
          <w:u w:val="single"/>
        </w:rPr>
      </w:pPr>
      <w:bookmarkStart w:id="24" w:name="_Toc213143794"/>
      <w:r w:rsidRPr="00DE2AB8">
        <w:t>Reasons for households’ prevention and relief duty ending</w:t>
      </w:r>
      <w:bookmarkEnd w:id="24"/>
    </w:p>
    <w:p w14:paraId="7F92C507" w14:textId="18242F9A" w:rsidR="00B62DA2" w:rsidRPr="00DE2AB8" w:rsidRDefault="00D32546" w:rsidP="00B62DA2">
      <w:pPr>
        <w:rPr>
          <w:rFonts w:ascii="Arial" w:eastAsia="Arial" w:hAnsi="Arial" w:cs="Arial"/>
          <w:b/>
          <w:bCs/>
        </w:rPr>
      </w:pPr>
      <w:r>
        <w:rPr>
          <w:rFonts w:ascii="Arial" w:eastAsia="Arial" w:hAnsi="Arial" w:cs="Arial"/>
          <w:b/>
          <w:bCs/>
        </w:rPr>
        <w:t xml:space="preserve">8.10 </w:t>
      </w:r>
      <w:r w:rsidR="00B62DA2" w:rsidRPr="00DE2AB8">
        <w:rPr>
          <w:rFonts w:ascii="Arial" w:eastAsia="Arial" w:hAnsi="Arial" w:cs="Arial"/>
          <w:b/>
          <w:bCs/>
        </w:rPr>
        <w:t xml:space="preserve">Graph nine - Reasons for households’ relief duty ending </w:t>
      </w:r>
    </w:p>
    <w:p w14:paraId="3C9D920F" w14:textId="77777777" w:rsidR="00B62DA2" w:rsidRPr="00DE2AB8" w:rsidRDefault="00B62DA2" w:rsidP="00B62DA2">
      <w:pPr>
        <w:rPr>
          <w:rFonts w:ascii="Arial" w:hAnsi="Arial" w:cs="Arial"/>
        </w:rPr>
      </w:pPr>
      <w:r w:rsidRPr="00DE2AB8">
        <w:rPr>
          <w:rFonts w:ascii="Arial" w:hAnsi="Arial" w:cs="Arial"/>
          <w:noProof/>
        </w:rPr>
        <w:drawing>
          <wp:anchor distT="0" distB="0" distL="114300" distR="114300" simplePos="0" relativeHeight="251685888" behindDoc="0" locked="0" layoutInCell="1" allowOverlap="1" wp14:anchorId="391428B1" wp14:editId="08D04F09">
            <wp:simplePos x="0" y="0"/>
            <wp:positionH relativeFrom="column">
              <wp:posOffset>0</wp:posOffset>
            </wp:positionH>
            <wp:positionV relativeFrom="paragraph">
              <wp:posOffset>3810</wp:posOffset>
            </wp:positionV>
            <wp:extent cx="5323296" cy="3330381"/>
            <wp:effectExtent l="0" t="0" r="0" b="3810"/>
            <wp:wrapSquare wrapText="bothSides"/>
            <wp:docPr id="216024644" name="Picture 216024644" descr="A graph showing the reasons for a council ending a homelessness relief duty in 2023-2024, split by area: Norwich, Greater Norwich, Norfolk, England, and East of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24644" name="Picture 216024644" descr="A graph showing the reasons for a council ending a homelessness relief duty in 2023-2024, split by area: Norwich, Greater Norwich, Norfolk, England, and East of England"/>
                    <pic:cNvPicPr/>
                  </pic:nvPicPr>
                  <pic:blipFill>
                    <a:blip r:embed="rId33">
                      <a:extLst>
                        <a:ext uri="{28A0092B-C50C-407E-A947-70E740481C1C}">
                          <a14:useLocalDpi xmlns:a14="http://schemas.microsoft.com/office/drawing/2010/main" val="0"/>
                        </a:ext>
                      </a:extLst>
                    </a:blip>
                    <a:stretch>
                      <a:fillRect/>
                    </a:stretch>
                  </pic:blipFill>
                  <pic:spPr>
                    <a:xfrm>
                      <a:off x="0" y="0"/>
                      <a:ext cx="5323296" cy="3330381"/>
                    </a:xfrm>
                    <a:prstGeom prst="rect">
                      <a:avLst/>
                    </a:prstGeom>
                  </pic:spPr>
                </pic:pic>
              </a:graphicData>
            </a:graphic>
          </wp:anchor>
        </w:drawing>
      </w:r>
    </w:p>
    <w:p w14:paraId="14209E62" w14:textId="77777777" w:rsidR="007303F7" w:rsidRPr="00DE2AB8" w:rsidRDefault="007303F7" w:rsidP="00B62DA2">
      <w:pPr>
        <w:rPr>
          <w:rFonts w:ascii="Arial" w:eastAsia="Arial" w:hAnsi="Arial" w:cs="Arial"/>
        </w:rPr>
      </w:pPr>
    </w:p>
    <w:p w14:paraId="04A6C3C5" w14:textId="77777777" w:rsidR="00B62DA2" w:rsidRPr="00DE2AB8" w:rsidRDefault="00B62DA2" w:rsidP="00B62DA2">
      <w:pPr>
        <w:rPr>
          <w:rFonts w:ascii="Arial" w:eastAsia="Arial" w:hAnsi="Arial" w:cs="Arial"/>
          <w:b/>
          <w:bCs/>
        </w:rPr>
      </w:pPr>
      <w:r w:rsidRPr="00DE2AB8">
        <w:rPr>
          <w:rFonts w:ascii="Arial" w:eastAsia="Arial" w:hAnsi="Arial" w:cs="Arial"/>
          <w:b/>
          <w:bCs/>
        </w:rPr>
        <w:t>Key trends from this graph</w:t>
      </w:r>
    </w:p>
    <w:p w14:paraId="0CB11298" w14:textId="777D4F51" w:rsidR="00B62DA2" w:rsidRPr="00D32546" w:rsidRDefault="00D32546" w:rsidP="00D32546">
      <w:pPr>
        <w:ind w:left="360"/>
        <w:rPr>
          <w:rFonts w:ascii="Arial" w:eastAsia="Arial" w:hAnsi="Arial" w:cs="Arial"/>
        </w:rPr>
      </w:pPr>
      <w:r w:rsidRPr="00D32546">
        <w:rPr>
          <w:rFonts w:ascii="Arial" w:eastAsia="Arial" w:hAnsi="Arial" w:cs="Arial"/>
          <w:b/>
          <w:bCs/>
        </w:rPr>
        <w:t>8.10.1</w:t>
      </w:r>
      <w:r w:rsidRPr="00D32546">
        <w:rPr>
          <w:rFonts w:ascii="Arial" w:eastAsia="Arial" w:hAnsi="Arial" w:cs="Arial"/>
        </w:rPr>
        <w:t xml:space="preserve"> </w:t>
      </w:r>
      <w:r w:rsidR="00B62DA2" w:rsidRPr="00D32546">
        <w:rPr>
          <w:rFonts w:ascii="Arial" w:eastAsia="Arial" w:hAnsi="Arial" w:cs="Arial"/>
        </w:rPr>
        <w:t>Norwich shows a notably higher proportion of relief duties ending due to ‘contact lost’ compared to both local and national averages. Additionally, Norwich has a lower success rate in securing accommodation for 6+ months to end the relief duty. This may reflect the impact of competing pressures from other organisations also seeking similar accommodation options for their clients.</w:t>
      </w:r>
    </w:p>
    <w:p w14:paraId="00230346" w14:textId="77777777" w:rsidR="00B62DA2" w:rsidRDefault="00B62DA2" w:rsidP="00B62DA2">
      <w:pPr>
        <w:rPr>
          <w:rFonts w:ascii="Arial" w:eastAsia="Arial" w:hAnsi="Arial" w:cs="Arial"/>
        </w:rPr>
      </w:pPr>
    </w:p>
    <w:p w14:paraId="60E1BA78" w14:textId="77777777" w:rsidR="007303F7" w:rsidRDefault="007303F7" w:rsidP="00B62DA2">
      <w:pPr>
        <w:rPr>
          <w:rFonts w:ascii="Arial" w:eastAsia="Arial" w:hAnsi="Arial" w:cs="Arial"/>
        </w:rPr>
      </w:pPr>
    </w:p>
    <w:p w14:paraId="5CECADFC" w14:textId="77777777" w:rsidR="007303F7" w:rsidRDefault="007303F7" w:rsidP="00B62DA2">
      <w:pPr>
        <w:rPr>
          <w:rFonts w:ascii="Arial" w:eastAsia="Arial" w:hAnsi="Arial" w:cs="Arial"/>
        </w:rPr>
      </w:pPr>
    </w:p>
    <w:p w14:paraId="2DCD8D37" w14:textId="203DC8E8" w:rsidR="21720177" w:rsidRDefault="21720177" w:rsidP="21720177">
      <w:pPr>
        <w:rPr>
          <w:rFonts w:ascii="Arial" w:eastAsia="Arial" w:hAnsi="Arial" w:cs="Arial"/>
        </w:rPr>
      </w:pPr>
    </w:p>
    <w:p w14:paraId="47B4A199" w14:textId="114A48FD" w:rsidR="21720177" w:rsidRDefault="21720177" w:rsidP="21720177">
      <w:pPr>
        <w:rPr>
          <w:rFonts w:ascii="Arial" w:eastAsia="Arial" w:hAnsi="Arial" w:cs="Arial"/>
        </w:rPr>
      </w:pPr>
    </w:p>
    <w:p w14:paraId="5A4154CB" w14:textId="2F0D21B3" w:rsidR="00B62DA2" w:rsidRPr="00DE2AB8" w:rsidRDefault="00521B82" w:rsidP="00B62DA2">
      <w:pPr>
        <w:pStyle w:val="Heading2"/>
        <w:rPr>
          <w:rFonts w:eastAsia="Arial" w:cs="Arial"/>
          <w:sz w:val="24"/>
          <w:szCs w:val="24"/>
          <w:u w:val="single"/>
        </w:rPr>
      </w:pPr>
      <w:bookmarkStart w:id="25" w:name="_Toc213143795"/>
      <w:r>
        <w:rPr>
          <w:rFonts w:cs="Arial"/>
        </w:rPr>
        <w:lastRenderedPageBreak/>
        <w:t xml:space="preserve">9 </w:t>
      </w:r>
      <w:r w:rsidR="00B62DA2" w:rsidRPr="00DE2AB8">
        <w:rPr>
          <w:rFonts w:cs="Arial"/>
        </w:rPr>
        <w:t>Accommodation secured</w:t>
      </w:r>
      <w:bookmarkEnd w:id="25"/>
    </w:p>
    <w:p w14:paraId="175ECAB7" w14:textId="576D2C26" w:rsidR="00B62DA2" w:rsidRPr="00DE2AB8" w:rsidRDefault="00FE470A" w:rsidP="00B62DA2">
      <w:pPr>
        <w:rPr>
          <w:rFonts w:ascii="Arial" w:eastAsia="Arial" w:hAnsi="Arial" w:cs="Arial"/>
          <w:b/>
          <w:bCs/>
        </w:rPr>
      </w:pPr>
      <w:r>
        <w:rPr>
          <w:rFonts w:ascii="Arial" w:eastAsia="Arial" w:hAnsi="Arial" w:cs="Arial"/>
          <w:b/>
          <w:bCs/>
        </w:rPr>
        <w:t>9.1 Graph</w:t>
      </w:r>
      <w:r w:rsidR="00B62DA2" w:rsidRPr="00DE2AB8">
        <w:rPr>
          <w:rFonts w:ascii="Arial" w:eastAsia="Arial" w:hAnsi="Arial" w:cs="Arial"/>
          <w:b/>
          <w:bCs/>
        </w:rPr>
        <w:t xml:space="preserve"> ten - Type of accommodation secured for households at the end of prevention duty</w:t>
      </w:r>
    </w:p>
    <w:p w14:paraId="2A937D9D" w14:textId="77777777" w:rsidR="00B62DA2" w:rsidRPr="00DE2AB8" w:rsidRDefault="00B62DA2" w:rsidP="00B62DA2">
      <w:pPr>
        <w:rPr>
          <w:rFonts w:ascii="Arial" w:hAnsi="Arial" w:cs="Arial"/>
        </w:rPr>
      </w:pPr>
      <w:r w:rsidRPr="00DE2AB8">
        <w:rPr>
          <w:rFonts w:ascii="Arial" w:hAnsi="Arial" w:cs="Arial"/>
          <w:noProof/>
        </w:rPr>
        <w:drawing>
          <wp:inline distT="0" distB="0" distL="0" distR="0" wp14:anchorId="5B2C5C8D" wp14:editId="1374AAE8">
            <wp:extent cx="4357644" cy="3664731"/>
            <wp:effectExtent l="0" t="0" r="0" b="0"/>
            <wp:docPr id="378913506" name="Picture 378913506" descr="A graph showing the type of accommodation secured for households at the end of their prevention duty in Norwich, across 2021, 2022, 2023, a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13506" name="Picture 378913506" descr="A graph showing the type of accommodation secured for households at the end of their prevention duty in Norwich, across 2021, 2022, 2023, and 2024."/>
                    <pic:cNvPicPr/>
                  </pic:nvPicPr>
                  <pic:blipFill>
                    <a:blip r:embed="rId34">
                      <a:extLst>
                        <a:ext uri="{28A0092B-C50C-407E-A947-70E740481C1C}">
                          <a14:useLocalDpi xmlns:a14="http://schemas.microsoft.com/office/drawing/2010/main" val="0"/>
                        </a:ext>
                      </a:extLst>
                    </a:blip>
                    <a:stretch>
                      <a:fillRect/>
                    </a:stretch>
                  </pic:blipFill>
                  <pic:spPr>
                    <a:xfrm>
                      <a:off x="0" y="0"/>
                      <a:ext cx="4357644" cy="3664731"/>
                    </a:xfrm>
                    <a:prstGeom prst="rect">
                      <a:avLst/>
                    </a:prstGeom>
                  </pic:spPr>
                </pic:pic>
              </a:graphicData>
            </a:graphic>
          </wp:inline>
        </w:drawing>
      </w:r>
    </w:p>
    <w:p w14:paraId="04C0ED3D" w14:textId="77777777" w:rsidR="007303F7" w:rsidRDefault="007303F7" w:rsidP="00B62DA2">
      <w:pPr>
        <w:rPr>
          <w:rFonts w:ascii="Arial" w:eastAsia="Arial" w:hAnsi="Arial" w:cs="Arial"/>
          <w:b/>
          <w:bCs/>
        </w:rPr>
      </w:pPr>
    </w:p>
    <w:p w14:paraId="2F62B884" w14:textId="77777777" w:rsidR="007303F7" w:rsidRDefault="007303F7" w:rsidP="00B62DA2">
      <w:pPr>
        <w:rPr>
          <w:rFonts w:ascii="Arial" w:eastAsia="Arial" w:hAnsi="Arial" w:cs="Arial"/>
          <w:b/>
          <w:bCs/>
        </w:rPr>
      </w:pPr>
    </w:p>
    <w:p w14:paraId="7746AD2C" w14:textId="411DDC1B" w:rsidR="00B62DA2" w:rsidRPr="00DE2AB8" w:rsidRDefault="00521B82" w:rsidP="00B62DA2">
      <w:pPr>
        <w:rPr>
          <w:rFonts w:ascii="Arial" w:eastAsia="Arial" w:hAnsi="Arial" w:cs="Arial"/>
          <w:b/>
          <w:bCs/>
        </w:rPr>
      </w:pPr>
      <w:r>
        <w:rPr>
          <w:rFonts w:ascii="Arial" w:eastAsia="Arial" w:hAnsi="Arial" w:cs="Arial"/>
          <w:b/>
          <w:bCs/>
        </w:rPr>
        <w:lastRenderedPageBreak/>
        <w:t>9.2</w:t>
      </w:r>
      <w:r w:rsidR="00D32546">
        <w:rPr>
          <w:rFonts w:ascii="Arial" w:eastAsia="Arial" w:hAnsi="Arial" w:cs="Arial"/>
          <w:b/>
          <w:bCs/>
        </w:rPr>
        <w:t xml:space="preserve"> </w:t>
      </w:r>
      <w:r w:rsidR="00B62DA2" w:rsidRPr="00DE2AB8">
        <w:rPr>
          <w:rFonts w:ascii="Arial" w:eastAsia="Arial" w:hAnsi="Arial" w:cs="Arial"/>
          <w:b/>
          <w:bCs/>
        </w:rPr>
        <w:t>Graph eleven - Type of accommodation secured for households at end of prevention duty Norwich compared to rest of England 2023 to 2024</w:t>
      </w:r>
    </w:p>
    <w:p w14:paraId="6D6E7994" w14:textId="77777777" w:rsidR="00B62DA2" w:rsidRPr="00DE2AB8" w:rsidRDefault="00B62DA2" w:rsidP="00B62DA2">
      <w:pPr>
        <w:rPr>
          <w:rFonts w:ascii="Arial" w:hAnsi="Arial" w:cs="Arial"/>
        </w:rPr>
      </w:pPr>
      <w:r w:rsidRPr="00DE2AB8">
        <w:rPr>
          <w:rFonts w:ascii="Arial" w:hAnsi="Arial" w:cs="Arial"/>
          <w:noProof/>
        </w:rPr>
        <w:drawing>
          <wp:inline distT="0" distB="0" distL="0" distR="0" wp14:anchorId="7C5837BF" wp14:editId="5C93AA3F">
            <wp:extent cx="4917666" cy="3651732"/>
            <wp:effectExtent l="0" t="0" r="0" b="0"/>
            <wp:docPr id="1443526417" name="drawing" descr="A graph showing the type of accommodation secured for households at the end of their prevention duty in 2023-2024, split by area: Norwich, Greater Norwich, Norfolk, England, and East of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26417" name="drawing" descr="A graph showing the type of accommodation secured for households at the end of their prevention duty in 2023-2024, split by area: Norwich, Greater Norwich, Norfolk, England, and East of England."/>
                    <pic:cNvPicPr/>
                  </pic:nvPicPr>
                  <pic:blipFill>
                    <a:blip r:embed="rId35">
                      <a:extLst>
                        <a:ext uri="{28A0092B-C50C-407E-A947-70E740481C1C}">
                          <a14:useLocalDpi xmlns:a14="http://schemas.microsoft.com/office/drawing/2010/main" val="0"/>
                        </a:ext>
                      </a:extLst>
                    </a:blip>
                    <a:stretch>
                      <a:fillRect/>
                    </a:stretch>
                  </pic:blipFill>
                  <pic:spPr>
                    <a:xfrm>
                      <a:off x="0" y="0"/>
                      <a:ext cx="4917666" cy="3651732"/>
                    </a:xfrm>
                    <a:prstGeom prst="rect">
                      <a:avLst/>
                    </a:prstGeom>
                  </pic:spPr>
                </pic:pic>
              </a:graphicData>
            </a:graphic>
          </wp:inline>
        </w:drawing>
      </w:r>
    </w:p>
    <w:p w14:paraId="423B01B3" w14:textId="77777777" w:rsidR="00B62DA2" w:rsidRPr="00DE2AB8" w:rsidRDefault="00B62DA2" w:rsidP="00B62DA2">
      <w:pPr>
        <w:rPr>
          <w:rFonts w:ascii="Arial" w:eastAsia="Arial" w:hAnsi="Arial" w:cs="Arial"/>
          <w:b/>
          <w:bCs/>
          <w:sz w:val="20"/>
          <w:szCs w:val="20"/>
        </w:rPr>
      </w:pPr>
    </w:p>
    <w:p w14:paraId="28DC59BC" w14:textId="77777777" w:rsidR="007303F7" w:rsidRDefault="007303F7" w:rsidP="00B62DA2">
      <w:pPr>
        <w:rPr>
          <w:rFonts w:ascii="Arial" w:eastAsia="Arial" w:hAnsi="Arial" w:cs="Arial"/>
          <w:b/>
          <w:bCs/>
        </w:rPr>
      </w:pPr>
    </w:p>
    <w:p w14:paraId="378EB6AB" w14:textId="77777777" w:rsidR="007303F7" w:rsidRDefault="007303F7" w:rsidP="00B62DA2">
      <w:pPr>
        <w:rPr>
          <w:rFonts w:ascii="Arial" w:eastAsia="Arial" w:hAnsi="Arial" w:cs="Arial"/>
          <w:b/>
          <w:bCs/>
        </w:rPr>
      </w:pPr>
    </w:p>
    <w:p w14:paraId="6CBD0F42" w14:textId="00E4FF28" w:rsidR="00B62DA2" w:rsidRPr="00DE2AB8" w:rsidRDefault="00521B82" w:rsidP="00B62DA2">
      <w:pPr>
        <w:rPr>
          <w:rFonts w:ascii="Arial" w:eastAsia="Arial" w:hAnsi="Arial" w:cs="Arial"/>
          <w:b/>
          <w:bCs/>
        </w:rPr>
      </w:pPr>
      <w:r>
        <w:rPr>
          <w:rFonts w:ascii="Arial" w:eastAsia="Arial" w:hAnsi="Arial" w:cs="Arial"/>
          <w:b/>
          <w:bCs/>
        </w:rPr>
        <w:lastRenderedPageBreak/>
        <w:t>9.3</w:t>
      </w:r>
      <w:r w:rsidR="00D32546">
        <w:rPr>
          <w:rFonts w:ascii="Arial" w:eastAsia="Arial" w:hAnsi="Arial" w:cs="Arial"/>
          <w:b/>
          <w:bCs/>
        </w:rPr>
        <w:t xml:space="preserve"> </w:t>
      </w:r>
      <w:r w:rsidR="00B62DA2" w:rsidRPr="00DE2AB8">
        <w:rPr>
          <w:rFonts w:ascii="Arial" w:eastAsia="Arial" w:hAnsi="Arial" w:cs="Arial"/>
          <w:b/>
          <w:bCs/>
        </w:rPr>
        <w:t>Graph twelve - Type of accommodation secured for households at the end of relief duty</w:t>
      </w:r>
    </w:p>
    <w:p w14:paraId="2BFF5203" w14:textId="77777777" w:rsidR="00B62DA2" w:rsidRPr="00DE2AB8" w:rsidRDefault="00B62DA2" w:rsidP="00B62DA2">
      <w:pPr>
        <w:rPr>
          <w:rFonts w:ascii="Arial" w:hAnsi="Arial" w:cs="Arial"/>
        </w:rPr>
      </w:pPr>
      <w:r w:rsidRPr="00DE2AB8">
        <w:rPr>
          <w:rFonts w:ascii="Arial" w:hAnsi="Arial" w:cs="Arial"/>
          <w:noProof/>
        </w:rPr>
        <w:drawing>
          <wp:anchor distT="0" distB="0" distL="114300" distR="114300" simplePos="0" relativeHeight="251686912" behindDoc="0" locked="0" layoutInCell="1" allowOverlap="1" wp14:anchorId="7224BFBD" wp14:editId="2CDDF189">
            <wp:simplePos x="0" y="0"/>
            <wp:positionH relativeFrom="column">
              <wp:posOffset>0</wp:posOffset>
            </wp:positionH>
            <wp:positionV relativeFrom="paragraph">
              <wp:posOffset>3175</wp:posOffset>
            </wp:positionV>
            <wp:extent cx="4759122" cy="3789778"/>
            <wp:effectExtent l="0" t="0" r="3810" b="1270"/>
            <wp:wrapSquare wrapText="bothSides"/>
            <wp:docPr id="916670873" name="Picture 916670873" descr="A graph showing the type of accommodation secured for households at the end of their relief duty in Norwich, across 2021, 2022, 2023, a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670873" name="Picture 916670873" descr="A graph showing the type of accommodation secured for households at the end of their relief duty in Norwich, across 2021, 2022, 2023, and 2024."/>
                    <pic:cNvPicPr/>
                  </pic:nvPicPr>
                  <pic:blipFill>
                    <a:blip r:embed="rId36">
                      <a:extLst>
                        <a:ext uri="{28A0092B-C50C-407E-A947-70E740481C1C}">
                          <a14:useLocalDpi xmlns:a14="http://schemas.microsoft.com/office/drawing/2010/main" val="0"/>
                        </a:ext>
                      </a:extLst>
                    </a:blip>
                    <a:stretch>
                      <a:fillRect/>
                    </a:stretch>
                  </pic:blipFill>
                  <pic:spPr>
                    <a:xfrm>
                      <a:off x="0" y="0"/>
                      <a:ext cx="4759122" cy="3789778"/>
                    </a:xfrm>
                    <a:prstGeom prst="rect">
                      <a:avLst/>
                    </a:prstGeom>
                  </pic:spPr>
                </pic:pic>
              </a:graphicData>
            </a:graphic>
          </wp:anchor>
        </w:drawing>
      </w:r>
    </w:p>
    <w:p w14:paraId="7CF9FA74" w14:textId="77777777" w:rsidR="00B62DA2" w:rsidRPr="00DE2AB8" w:rsidRDefault="00B62DA2" w:rsidP="00B62DA2">
      <w:pPr>
        <w:rPr>
          <w:rFonts w:ascii="Arial" w:eastAsia="Arial" w:hAnsi="Arial" w:cs="Arial"/>
        </w:rPr>
      </w:pPr>
    </w:p>
    <w:p w14:paraId="1D0A2B47" w14:textId="77777777" w:rsidR="00B62DA2" w:rsidRPr="00DE2AB8" w:rsidRDefault="00B62DA2" w:rsidP="00B62DA2">
      <w:pPr>
        <w:rPr>
          <w:rFonts w:ascii="Arial" w:eastAsia="Arial" w:hAnsi="Arial" w:cs="Arial"/>
          <w:b/>
          <w:bCs/>
        </w:rPr>
      </w:pPr>
      <w:r w:rsidRPr="00DE2AB8">
        <w:rPr>
          <w:rFonts w:ascii="Arial" w:eastAsia="Arial" w:hAnsi="Arial" w:cs="Arial"/>
          <w:b/>
          <w:bCs/>
        </w:rPr>
        <w:t>Key trends from this graph</w:t>
      </w:r>
    </w:p>
    <w:p w14:paraId="2A2B1571" w14:textId="16CA21CB" w:rsidR="00B62DA2" w:rsidRPr="00D32546" w:rsidRDefault="00521B82" w:rsidP="00D32546">
      <w:pPr>
        <w:ind w:left="360"/>
        <w:rPr>
          <w:rFonts w:ascii="Arial" w:eastAsia="Arial" w:hAnsi="Arial" w:cs="Arial"/>
        </w:rPr>
      </w:pPr>
      <w:r>
        <w:rPr>
          <w:rFonts w:ascii="Arial" w:eastAsia="Arial" w:hAnsi="Arial" w:cs="Arial"/>
          <w:b/>
          <w:bCs/>
        </w:rPr>
        <w:t>9.3</w:t>
      </w:r>
      <w:r w:rsidR="00D32546" w:rsidRPr="00D32546">
        <w:rPr>
          <w:rFonts w:ascii="Arial" w:eastAsia="Arial" w:hAnsi="Arial" w:cs="Arial"/>
          <w:b/>
          <w:bCs/>
        </w:rPr>
        <w:t>.1</w:t>
      </w:r>
      <w:r w:rsidR="00D32546" w:rsidRPr="00D32546">
        <w:rPr>
          <w:rFonts w:ascii="Arial" w:eastAsia="Arial" w:hAnsi="Arial" w:cs="Arial"/>
        </w:rPr>
        <w:t xml:space="preserve"> </w:t>
      </w:r>
      <w:r w:rsidR="00B62DA2" w:rsidRPr="00D32546">
        <w:rPr>
          <w:rFonts w:ascii="Arial" w:eastAsia="Arial" w:hAnsi="Arial" w:cs="Arial"/>
        </w:rPr>
        <w:t>The number of households securing social housing has declined each year, falling by 38% over the three-year period. This trend reflects the growing scarcity of affordable housing. In response, local authorities have increasingly looked to the private rented sector (PRS) as an alternative. However, the continued decrease in PRS placements highlights the ongoing challenges in accessing this sector.</w:t>
      </w:r>
    </w:p>
    <w:p w14:paraId="51E250F0" w14:textId="77777777" w:rsidR="00B62DA2" w:rsidRDefault="00B62DA2" w:rsidP="00B62DA2">
      <w:pPr>
        <w:rPr>
          <w:rFonts w:ascii="Arial" w:eastAsia="Arial" w:hAnsi="Arial" w:cs="Arial"/>
        </w:rPr>
      </w:pPr>
    </w:p>
    <w:p w14:paraId="087CAE91" w14:textId="77777777" w:rsidR="007303F7" w:rsidRDefault="007303F7" w:rsidP="00B62DA2">
      <w:pPr>
        <w:rPr>
          <w:rFonts w:ascii="Arial" w:eastAsia="Arial" w:hAnsi="Arial" w:cs="Arial"/>
        </w:rPr>
      </w:pPr>
    </w:p>
    <w:p w14:paraId="6874FE36" w14:textId="77777777" w:rsidR="007303F7" w:rsidRDefault="007303F7" w:rsidP="00B62DA2">
      <w:pPr>
        <w:rPr>
          <w:rFonts w:ascii="Arial" w:eastAsia="Arial" w:hAnsi="Arial" w:cs="Arial"/>
        </w:rPr>
      </w:pPr>
    </w:p>
    <w:p w14:paraId="77F1BAD9" w14:textId="77777777" w:rsidR="007303F7" w:rsidRDefault="007303F7" w:rsidP="00B62DA2">
      <w:pPr>
        <w:rPr>
          <w:rFonts w:ascii="Arial" w:eastAsia="Arial" w:hAnsi="Arial" w:cs="Arial"/>
        </w:rPr>
      </w:pPr>
    </w:p>
    <w:p w14:paraId="22D1E448" w14:textId="77777777" w:rsidR="007303F7" w:rsidRDefault="007303F7" w:rsidP="00B62DA2">
      <w:pPr>
        <w:rPr>
          <w:rFonts w:ascii="Arial" w:eastAsia="Arial" w:hAnsi="Arial" w:cs="Arial"/>
        </w:rPr>
      </w:pPr>
    </w:p>
    <w:p w14:paraId="1CADC153" w14:textId="160D9883" w:rsidR="21720177" w:rsidRDefault="21720177" w:rsidP="21720177">
      <w:pPr>
        <w:rPr>
          <w:rFonts w:ascii="Arial" w:eastAsia="Arial" w:hAnsi="Arial" w:cs="Arial"/>
        </w:rPr>
      </w:pPr>
    </w:p>
    <w:p w14:paraId="2C4BEFDB" w14:textId="4014662F" w:rsidR="21720177" w:rsidRDefault="21720177" w:rsidP="21720177">
      <w:pPr>
        <w:rPr>
          <w:rFonts w:ascii="Arial" w:eastAsia="Arial" w:hAnsi="Arial" w:cs="Arial"/>
        </w:rPr>
      </w:pPr>
    </w:p>
    <w:p w14:paraId="336766C8" w14:textId="4C5D7124" w:rsidR="21720177" w:rsidRDefault="21720177" w:rsidP="21720177">
      <w:pPr>
        <w:rPr>
          <w:rFonts w:ascii="Arial" w:eastAsia="Arial" w:hAnsi="Arial" w:cs="Arial"/>
        </w:rPr>
      </w:pPr>
    </w:p>
    <w:p w14:paraId="7247EC90" w14:textId="0705F7AF" w:rsidR="00B62DA2" w:rsidRPr="00DE2AB8" w:rsidRDefault="00521B82" w:rsidP="00B62DA2">
      <w:pPr>
        <w:rPr>
          <w:rFonts w:ascii="Arial" w:eastAsia="Arial" w:hAnsi="Arial" w:cs="Arial"/>
          <w:b/>
          <w:bCs/>
        </w:rPr>
      </w:pPr>
      <w:r>
        <w:rPr>
          <w:rFonts w:ascii="Arial" w:eastAsia="Arial" w:hAnsi="Arial" w:cs="Arial"/>
          <w:b/>
          <w:bCs/>
        </w:rPr>
        <w:lastRenderedPageBreak/>
        <w:t>9.4</w:t>
      </w:r>
      <w:r w:rsidR="00D32546">
        <w:rPr>
          <w:rFonts w:ascii="Arial" w:eastAsia="Arial" w:hAnsi="Arial" w:cs="Arial"/>
          <w:b/>
          <w:bCs/>
        </w:rPr>
        <w:t xml:space="preserve"> </w:t>
      </w:r>
      <w:r w:rsidR="00B62DA2" w:rsidRPr="00DE2AB8">
        <w:rPr>
          <w:rFonts w:ascii="Arial" w:eastAsia="Arial" w:hAnsi="Arial" w:cs="Arial"/>
          <w:b/>
          <w:bCs/>
        </w:rPr>
        <w:t>Graph thirteen - Type of accommodation secured for households at end of relief duty Norwich compared to rest of England 23/24</w:t>
      </w:r>
    </w:p>
    <w:p w14:paraId="4C4B474C" w14:textId="77777777" w:rsidR="00B62DA2" w:rsidRPr="00DE2AB8" w:rsidRDefault="00B62DA2" w:rsidP="00B62DA2">
      <w:pPr>
        <w:rPr>
          <w:rFonts w:ascii="Arial" w:hAnsi="Arial" w:cs="Arial"/>
        </w:rPr>
      </w:pPr>
      <w:r w:rsidRPr="00DE2AB8">
        <w:rPr>
          <w:rFonts w:ascii="Arial" w:hAnsi="Arial" w:cs="Arial"/>
          <w:noProof/>
        </w:rPr>
        <w:drawing>
          <wp:inline distT="0" distB="0" distL="0" distR="0" wp14:anchorId="5C4DD033" wp14:editId="45E6BB9F">
            <wp:extent cx="4546944" cy="4034900"/>
            <wp:effectExtent l="0" t="0" r="0" b="0"/>
            <wp:docPr id="961929070" name="drawing" descr="A graph showing the type of accommodation secured for households at the end of their relief duty in 2023-2024, split by area: Norwich, Greater Norwich, Norfolk, England, and East of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929070" name="drawing" descr="A graph showing the type of accommodation secured for households at the end of their relief duty in 2023-2024, split by area: Norwich, Greater Norwich, Norfolk, England, and East of England."/>
                    <pic:cNvPicPr/>
                  </pic:nvPicPr>
                  <pic:blipFill>
                    <a:blip r:embed="rId37">
                      <a:extLst>
                        <a:ext uri="{28A0092B-C50C-407E-A947-70E740481C1C}">
                          <a14:useLocalDpi xmlns:a14="http://schemas.microsoft.com/office/drawing/2010/main" val="0"/>
                        </a:ext>
                      </a:extLst>
                    </a:blip>
                    <a:stretch>
                      <a:fillRect/>
                    </a:stretch>
                  </pic:blipFill>
                  <pic:spPr>
                    <a:xfrm>
                      <a:off x="0" y="0"/>
                      <a:ext cx="4546944" cy="4034900"/>
                    </a:xfrm>
                    <a:prstGeom prst="rect">
                      <a:avLst/>
                    </a:prstGeom>
                  </pic:spPr>
                </pic:pic>
              </a:graphicData>
            </a:graphic>
          </wp:inline>
        </w:drawing>
      </w:r>
    </w:p>
    <w:p w14:paraId="7EFB1987" w14:textId="77777777" w:rsidR="00B62DA2" w:rsidRPr="00DE2AB8" w:rsidRDefault="00B62DA2" w:rsidP="00B62DA2">
      <w:pPr>
        <w:rPr>
          <w:rFonts w:ascii="Arial" w:hAnsi="Arial" w:cs="Arial"/>
        </w:rPr>
      </w:pPr>
    </w:p>
    <w:p w14:paraId="020F57F8" w14:textId="77777777" w:rsidR="00B62DA2" w:rsidRPr="00DE2AB8" w:rsidRDefault="00B62DA2" w:rsidP="00DE2AB8">
      <w:pPr>
        <w:pStyle w:val="Heading3"/>
        <w:rPr>
          <w:rFonts w:eastAsia="Arial"/>
          <w:szCs w:val="24"/>
          <w:u w:val="single"/>
        </w:rPr>
      </w:pPr>
      <w:bookmarkStart w:id="26" w:name="_Toc213143796"/>
      <w:r w:rsidRPr="00DE2AB8">
        <w:lastRenderedPageBreak/>
        <w:t>Household type</w:t>
      </w:r>
      <w:bookmarkEnd w:id="26"/>
    </w:p>
    <w:p w14:paraId="21AE6564" w14:textId="1A01803F" w:rsidR="00B62DA2" w:rsidRPr="00DE2AB8" w:rsidRDefault="00521B82" w:rsidP="00B62DA2">
      <w:pPr>
        <w:rPr>
          <w:rFonts w:ascii="Arial" w:eastAsia="Arial" w:hAnsi="Arial" w:cs="Arial"/>
          <w:b/>
          <w:bCs/>
        </w:rPr>
      </w:pPr>
      <w:r>
        <w:rPr>
          <w:rFonts w:ascii="Arial" w:eastAsia="Arial" w:hAnsi="Arial" w:cs="Arial"/>
          <w:b/>
          <w:bCs/>
        </w:rPr>
        <w:t>9.5</w:t>
      </w:r>
      <w:r w:rsidR="00D32546">
        <w:rPr>
          <w:rFonts w:ascii="Arial" w:eastAsia="Arial" w:hAnsi="Arial" w:cs="Arial"/>
          <w:b/>
          <w:bCs/>
        </w:rPr>
        <w:t xml:space="preserve"> </w:t>
      </w:r>
      <w:r w:rsidR="00B62DA2" w:rsidRPr="00DE2AB8">
        <w:rPr>
          <w:rFonts w:ascii="Arial" w:eastAsia="Arial" w:hAnsi="Arial" w:cs="Arial"/>
          <w:b/>
          <w:bCs/>
        </w:rPr>
        <w:t>Graph fourteen - Type of households owed a prevention duty</w:t>
      </w:r>
    </w:p>
    <w:p w14:paraId="3A746BD2" w14:textId="77777777" w:rsidR="00B62DA2" w:rsidRPr="00DE2AB8" w:rsidRDefault="00B62DA2" w:rsidP="00B62DA2">
      <w:pPr>
        <w:rPr>
          <w:rFonts w:ascii="Arial" w:hAnsi="Arial" w:cs="Arial"/>
        </w:rPr>
      </w:pPr>
      <w:r w:rsidRPr="00DE2AB8">
        <w:rPr>
          <w:rFonts w:ascii="Arial" w:hAnsi="Arial" w:cs="Arial"/>
          <w:noProof/>
        </w:rPr>
        <w:drawing>
          <wp:anchor distT="0" distB="0" distL="114300" distR="114300" simplePos="0" relativeHeight="251687936" behindDoc="0" locked="0" layoutInCell="1" allowOverlap="1" wp14:anchorId="1B5B761F" wp14:editId="4C4EBED4">
            <wp:simplePos x="0" y="0"/>
            <wp:positionH relativeFrom="column">
              <wp:posOffset>0</wp:posOffset>
            </wp:positionH>
            <wp:positionV relativeFrom="paragraph">
              <wp:posOffset>3810</wp:posOffset>
            </wp:positionV>
            <wp:extent cx="5377876" cy="3570338"/>
            <wp:effectExtent l="0" t="0" r="0" b="0"/>
            <wp:wrapSquare wrapText="bothSides"/>
            <wp:docPr id="965171161" name="Picture 965171161" descr="A graph showing the type of household assessed as being owed a homelessness prevention duty in Norwich, across 2021, 2022, 2023 a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171161" name="Picture 965171161" descr="A graph showing the type of household assessed as being owed a homelessness prevention duty in Norwich, across 2021, 2022, 2023 and 202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77876" cy="3570338"/>
                    </a:xfrm>
                    <a:prstGeom prst="rect">
                      <a:avLst/>
                    </a:prstGeom>
                  </pic:spPr>
                </pic:pic>
              </a:graphicData>
            </a:graphic>
          </wp:anchor>
        </w:drawing>
      </w:r>
    </w:p>
    <w:p w14:paraId="1F593481" w14:textId="77777777" w:rsidR="00B62DA2" w:rsidRPr="00DE2AB8" w:rsidRDefault="00B62DA2" w:rsidP="00B62DA2">
      <w:pPr>
        <w:rPr>
          <w:rFonts w:ascii="Arial" w:eastAsia="Arial" w:hAnsi="Arial" w:cs="Arial"/>
          <w:b/>
          <w:bCs/>
        </w:rPr>
      </w:pPr>
      <w:r w:rsidRPr="00DE2AB8">
        <w:rPr>
          <w:rFonts w:ascii="Arial" w:eastAsia="Arial" w:hAnsi="Arial" w:cs="Arial"/>
          <w:b/>
          <w:bCs/>
        </w:rPr>
        <w:t>Key trends from this graph</w:t>
      </w:r>
    </w:p>
    <w:p w14:paraId="3C3FEAD7" w14:textId="01A5476D" w:rsidR="00B62DA2" w:rsidRPr="00D32546" w:rsidRDefault="00521B82" w:rsidP="00D32546">
      <w:pPr>
        <w:ind w:left="360"/>
        <w:rPr>
          <w:rFonts w:ascii="Arial" w:eastAsia="Arial" w:hAnsi="Arial" w:cs="Arial"/>
        </w:rPr>
      </w:pPr>
      <w:r>
        <w:rPr>
          <w:rFonts w:ascii="Arial" w:eastAsia="Arial" w:hAnsi="Arial" w:cs="Arial"/>
          <w:b/>
          <w:bCs/>
        </w:rPr>
        <w:t>9.</w:t>
      </w:r>
      <w:r w:rsidR="00D32546" w:rsidRPr="00D32546">
        <w:rPr>
          <w:rFonts w:ascii="Arial" w:eastAsia="Arial" w:hAnsi="Arial" w:cs="Arial"/>
          <w:b/>
          <w:bCs/>
        </w:rPr>
        <w:t>5.1</w:t>
      </w:r>
      <w:r w:rsidR="00D32546" w:rsidRPr="00D32546">
        <w:rPr>
          <w:rFonts w:ascii="Arial" w:eastAsia="Arial" w:hAnsi="Arial" w:cs="Arial"/>
        </w:rPr>
        <w:t xml:space="preserve"> </w:t>
      </w:r>
      <w:r w:rsidR="00B62DA2" w:rsidRPr="00D32546">
        <w:rPr>
          <w:rFonts w:ascii="Arial" w:eastAsia="Arial" w:hAnsi="Arial" w:cs="Arial"/>
        </w:rPr>
        <w:t xml:space="preserve">We can see from this graph that there is a steady increase single females being owed a prevention duty, particularly in 2023 to 2024. </w:t>
      </w:r>
    </w:p>
    <w:p w14:paraId="7B2119DC" w14:textId="7F9C186D" w:rsidR="00B62DA2" w:rsidRPr="00D32546" w:rsidRDefault="00521B82" w:rsidP="00D32546">
      <w:pPr>
        <w:ind w:left="360"/>
        <w:rPr>
          <w:rFonts w:ascii="Arial" w:eastAsia="Arial" w:hAnsi="Arial" w:cs="Arial"/>
        </w:rPr>
      </w:pPr>
      <w:r>
        <w:rPr>
          <w:rFonts w:ascii="Arial" w:eastAsia="Arial" w:hAnsi="Arial" w:cs="Arial"/>
          <w:b/>
          <w:bCs/>
        </w:rPr>
        <w:t>9.</w:t>
      </w:r>
      <w:r w:rsidR="00D32546" w:rsidRPr="00D32546">
        <w:rPr>
          <w:rFonts w:ascii="Arial" w:eastAsia="Arial" w:hAnsi="Arial" w:cs="Arial"/>
          <w:b/>
          <w:bCs/>
        </w:rPr>
        <w:t>5.2</w:t>
      </w:r>
      <w:r w:rsidR="00D32546" w:rsidRPr="00D32546">
        <w:rPr>
          <w:rFonts w:ascii="Arial" w:eastAsia="Arial" w:hAnsi="Arial" w:cs="Arial"/>
        </w:rPr>
        <w:t xml:space="preserve"> </w:t>
      </w:r>
      <w:r w:rsidR="00B62DA2" w:rsidRPr="00D32546">
        <w:rPr>
          <w:rFonts w:ascii="Arial" w:eastAsia="Arial" w:hAnsi="Arial" w:cs="Arial"/>
        </w:rPr>
        <w:t xml:space="preserve">Single male households are a prevalent group owed a prevention duty. </w:t>
      </w:r>
    </w:p>
    <w:p w14:paraId="3FEA125F" w14:textId="348D9966" w:rsidR="00B62DA2" w:rsidRPr="00D32546" w:rsidRDefault="00521B82" w:rsidP="00D32546">
      <w:pPr>
        <w:ind w:left="360"/>
        <w:rPr>
          <w:rFonts w:ascii="Arial" w:eastAsia="Arial" w:hAnsi="Arial" w:cs="Arial"/>
        </w:rPr>
      </w:pPr>
      <w:r>
        <w:rPr>
          <w:rFonts w:ascii="Arial" w:eastAsia="Arial" w:hAnsi="Arial" w:cs="Arial"/>
          <w:b/>
          <w:bCs/>
        </w:rPr>
        <w:t>9.</w:t>
      </w:r>
      <w:r w:rsidR="00D32546" w:rsidRPr="00D32546">
        <w:rPr>
          <w:rFonts w:ascii="Arial" w:eastAsia="Arial" w:hAnsi="Arial" w:cs="Arial"/>
          <w:b/>
          <w:bCs/>
        </w:rPr>
        <w:t>5.3</w:t>
      </w:r>
      <w:r w:rsidR="00D32546" w:rsidRPr="00D32546">
        <w:rPr>
          <w:rFonts w:ascii="Arial" w:eastAsia="Arial" w:hAnsi="Arial" w:cs="Arial"/>
        </w:rPr>
        <w:t xml:space="preserve"> </w:t>
      </w:r>
      <w:r w:rsidR="00B62DA2" w:rsidRPr="00D32546">
        <w:rPr>
          <w:rFonts w:ascii="Arial" w:eastAsia="Arial" w:hAnsi="Arial" w:cs="Arial"/>
        </w:rPr>
        <w:t xml:space="preserve">There is a smaller percentage of households with dependent children. </w:t>
      </w:r>
    </w:p>
    <w:p w14:paraId="11CF8D52" w14:textId="77777777" w:rsidR="00B62DA2" w:rsidRPr="00DE2AB8" w:rsidRDefault="00B62DA2" w:rsidP="00B62DA2">
      <w:pPr>
        <w:rPr>
          <w:rFonts w:ascii="Arial" w:eastAsia="Arial" w:hAnsi="Arial" w:cs="Arial"/>
        </w:rPr>
      </w:pPr>
    </w:p>
    <w:p w14:paraId="14202FDD" w14:textId="77777777" w:rsidR="007303F7" w:rsidRDefault="007303F7" w:rsidP="00B62DA2">
      <w:pPr>
        <w:rPr>
          <w:rFonts w:ascii="Arial" w:eastAsia="Arial" w:hAnsi="Arial" w:cs="Arial"/>
        </w:rPr>
      </w:pPr>
    </w:p>
    <w:p w14:paraId="3D3CEB19" w14:textId="77777777" w:rsidR="00FE470A" w:rsidRDefault="00FE470A" w:rsidP="00B62DA2">
      <w:pPr>
        <w:rPr>
          <w:rFonts w:ascii="Arial" w:eastAsia="Arial" w:hAnsi="Arial" w:cs="Arial"/>
        </w:rPr>
      </w:pPr>
    </w:p>
    <w:p w14:paraId="4AFE0030" w14:textId="77777777" w:rsidR="00FE470A" w:rsidRDefault="00FE470A" w:rsidP="00B62DA2">
      <w:pPr>
        <w:rPr>
          <w:rFonts w:ascii="Arial" w:eastAsia="Arial" w:hAnsi="Arial" w:cs="Arial"/>
        </w:rPr>
      </w:pPr>
    </w:p>
    <w:p w14:paraId="5552333A" w14:textId="77777777" w:rsidR="00FE470A" w:rsidRDefault="00FE470A" w:rsidP="00B62DA2">
      <w:pPr>
        <w:rPr>
          <w:rFonts w:ascii="Arial" w:eastAsia="Arial" w:hAnsi="Arial" w:cs="Arial"/>
        </w:rPr>
      </w:pPr>
    </w:p>
    <w:p w14:paraId="60E07019" w14:textId="77777777" w:rsidR="00FE470A" w:rsidRDefault="00FE470A" w:rsidP="00B62DA2">
      <w:pPr>
        <w:rPr>
          <w:rFonts w:ascii="Arial" w:eastAsia="Arial" w:hAnsi="Arial" w:cs="Arial"/>
        </w:rPr>
      </w:pPr>
    </w:p>
    <w:p w14:paraId="39EBB4B1" w14:textId="77777777" w:rsidR="00FE470A" w:rsidRDefault="00FE470A" w:rsidP="00B62DA2">
      <w:pPr>
        <w:rPr>
          <w:rFonts w:ascii="Arial" w:eastAsia="Arial" w:hAnsi="Arial" w:cs="Arial"/>
        </w:rPr>
      </w:pPr>
    </w:p>
    <w:p w14:paraId="190A9C78" w14:textId="77777777" w:rsidR="00FE470A" w:rsidRPr="00DE2AB8" w:rsidRDefault="00FE470A" w:rsidP="00B62DA2">
      <w:pPr>
        <w:rPr>
          <w:rFonts w:ascii="Arial" w:eastAsia="Arial" w:hAnsi="Arial" w:cs="Arial"/>
        </w:rPr>
      </w:pPr>
    </w:p>
    <w:p w14:paraId="1684D550" w14:textId="11367E57" w:rsidR="00B62DA2" w:rsidRPr="00DE2AB8" w:rsidRDefault="00521B82" w:rsidP="00B62DA2">
      <w:pPr>
        <w:rPr>
          <w:rFonts w:ascii="Arial" w:eastAsia="Arial" w:hAnsi="Arial" w:cs="Arial"/>
          <w:b/>
          <w:bCs/>
        </w:rPr>
      </w:pPr>
      <w:r>
        <w:rPr>
          <w:rFonts w:ascii="Arial" w:eastAsia="Arial" w:hAnsi="Arial" w:cs="Arial"/>
          <w:b/>
          <w:bCs/>
        </w:rPr>
        <w:lastRenderedPageBreak/>
        <w:t xml:space="preserve">9.6 </w:t>
      </w:r>
      <w:r w:rsidR="00B62DA2" w:rsidRPr="00DE2AB8">
        <w:rPr>
          <w:rFonts w:ascii="Arial" w:eastAsia="Arial" w:hAnsi="Arial" w:cs="Arial"/>
          <w:b/>
          <w:bCs/>
        </w:rPr>
        <w:t>Graph fifteen - Household type of households owed a relief duty</w:t>
      </w:r>
    </w:p>
    <w:p w14:paraId="00F819DC" w14:textId="77777777" w:rsidR="00B62DA2" w:rsidRPr="00DE2AB8" w:rsidRDefault="00B62DA2" w:rsidP="00B62DA2">
      <w:pPr>
        <w:rPr>
          <w:rFonts w:ascii="Arial" w:hAnsi="Arial" w:cs="Arial"/>
        </w:rPr>
      </w:pPr>
      <w:r w:rsidRPr="00DE2AB8">
        <w:rPr>
          <w:rFonts w:ascii="Arial" w:hAnsi="Arial" w:cs="Arial"/>
          <w:noProof/>
        </w:rPr>
        <w:drawing>
          <wp:inline distT="0" distB="0" distL="0" distR="0" wp14:anchorId="0E8221B0" wp14:editId="59DE9D8B">
            <wp:extent cx="5724524" cy="3495675"/>
            <wp:effectExtent l="0" t="0" r="0" b="0"/>
            <wp:docPr id="1875189890" name="Picture 1875189890" descr="A graph showing the type of household assessed as being owed a homelessness relief duty in Norwich, across 2021, 2022, 2023 a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89890" name="Picture 1875189890" descr="A graph showing the type of household assessed as being owed a homelessness relief duty in Norwich, across 2021, 2022, 2023 and 202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24524" cy="3495675"/>
                    </a:xfrm>
                    <a:prstGeom prst="rect">
                      <a:avLst/>
                    </a:prstGeom>
                  </pic:spPr>
                </pic:pic>
              </a:graphicData>
            </a:graphic>
          </wp:inline>
        </w:drawing>
      </w:r>
    </w:p>
    <w:p w14:paraId="4904BE73" w14:textId="77777777" w:rsidR="00B62DA2" w:rsidRDefault="00B62DA2" w:rsidP="00B62DA2">
      <w:pPr>
        <w:rPr>
          <w:rFonts w:ascii="Arial" w:eastAsia="Arial" w:hAnsi="Arial" w:cs="Arial"/>
        </w:rPr>
      </w:pPr>
    </w:p>
    <w:p w14:paraId="6C9872CC" w14:textId="77777777" w:rsidR="007303F7" w:rsidRDefault="007303F7" w:rsidP="00B62DA2">
      <w:pPr>
        <w:rPr>
          <w:rFonts w:ascii="Arial" w:eastAsia="Arial" w:hAnsi="Arial" w:cs="Arial"/>
        </w:rPr>
      </w:pPr>
    </w:p>
    <w:p w14:paraId="4D9CF005" w14:textId="77777777" w:rsidR="007303F7" w:rsidRDefault="007303F7" w:rsidP="00B62DA2">
      <w:pPr>
        <w:rPr>
          <w:rFonts w:ascii="Arial" w:eastAsia="Arial" w:hAnsi="Arial" w:cs="Arial"/>
        </w:rPr>
      </w:pPr>
    </w:p>
    <w:p w14:paraId="34FEEF92" w14:textId="77777777" w:rsidR="007303F7" w:rsidRPr="00DE2AB8" w:rsidRDefault="007303F7" w:rsidP="00B62DA2">
      <w:pPr>
        <w:rPr>
          <w:rFonts w:ascii="Arial" w:eastAsia="Arial" w:hAnsi="Arial" w:cs="Arial"/>
        </w:rPr>
      </w:pPr>
    </w:p>
    <w:p w14:paraId="560B1E17" w14:textId="796D5C5B" w:rsidR="00B62DA2" w:rsidRPr="00DE2AB8" w:rsidRDefault="00521B82" w:rsidP="00B62DA2">
      <w:pPr>
        <w:pStyle w:val="Heading2"/>
        <w:rPr>
          <w:rFonts w:eastAsia="Arial" w:cs="Arial"/>
          <w:sz w:val="24"/>
          <w:szCs w:val="24"/>
          <w:u w:val="single"/>
        </w:rPr>
      </w:pPr>
      <w:bookmarkStart w:id="27" w:name="_Toc213143797"/>
      <w:r>
        <w:rPr>
          <w:rFonts w:cs="Arial"/>
        </w:rPr>
        <w:lastRenderedPageBreak/>
        <w:t xml:space="preserve">10 </w:t>
      </w:r>
      <w:r w:rsidR="00B62DA2" w:rsidRPr="00DE2AB8">
        <w:rPr>
          <w:rFonts w:cs="Arial"/>
        </w:rPr>
        <w:t>Main duty decisions</w:t>
      </w:r>
      <w:bookmarkEnd w:id="27"/>
    </w:p>
    <w:p w14:paraId="038E3545" w14:textId="77777777" w:rsidR="00B62DA2" w:rsidRPr="00DE2AB8" w:rsidRDefault="00B62DA2" w:rsidP="00B62DA2">
      <w:pPr>
        <w:rPr>
          <w:rFonts w:ascii="Arial" w:eastAsia="Arial" w:hAnsi="Arial" w:cs="Arial"/>
        </w:rPr>
      </w:pPr>
      <w:r w:rsidRPr="00DE2AB8">
        <w:rPr>
          <w:rFonts w:ascii="Arial" w:eastAsia="Arial" w:hAnsi="Arial" w:cs="Arial"/>
        </w:rPr>
        <w:t>Outcome of main duty decisions for eligible households</w:t>
      </w:r>
    </w:p>
    <w:p w14:paraId="019E548A" w14:textId="0C66B064" w:rsidR="00B62DA2" w:rsidRPr="00DE2AB8" w:rsidRDefault="00521B82" w:rsidP="00B62DA2">
      <w:pPr>
        <w:rPr>
          <w:rFonts w:ascii="Arial" w:eastAsia="Arial" w:hAnsi="Arial" w:cs="Arial"/>
          <w:b/>
          <w:bCs/>
        </w:rPr>
      </w:pPr>
      <w:r>
        <w:rPr>
          <w:rFonts w:ascii="Arial" w:eastAsia="Arial" w:hAnsi="Arial" w:cs="Arial"/>
          <w:b/>
          <w:bCs/>
        </w:rPr>
        <w:t xml:space="preserve">10.1 </w:t>
      </w:r>
      <w:r w:rsidR="00B62DA2" w:rsidRPr="00DE2AB8">
        <w:rPr>
          <w:rFonts w:ascii="Arial" w:eastAsia="Arial" w:hAnsi="Arial" w:cs="Arial"/>
          <w:b/>
          <w:bCs/>
        </w:rPr>
        <w:t xml:space="preserve">Graph sixteen – Decision on duty owed at the end of the relief duty </w:t>
      </w:r>
    </w:p>
    <w:p w14:paraId="321DD5A6" w14:textId="77777777" w:rsidR="00B62DA2" w:rsidRPr="00DE2AB8" w:rsidRDefault="00B62DA2" w:rsidP="00B62DA2">
      <w:pPr>
        <w:rPr>
          <w:rFonts w:ascii="Arial" w:hAnsi="Arial" w:cs="Arial"/>
        </w:rPr>
      </w:pPr>
      <w:r w:rsidRPr="00DE2AB8">
        <w:rPr>
          <w:rFonts w:ascii="Arial" w:hAnsi="Arial" w:cs="Arial"/>
          <w:noProof/>
        </w:rPr>
        <w:drawing>
          <wp:anchor distT="0" distB="0" distL="114300" distR="114300" simplePos="0" relativeHeight="251688960" behindDoc="0" locked="0" layoutInCell="1" allowOverlap="1" wp14:anchorId="5D41864E" wp14:editId="111E1401">
            <wp:simplePos x="0" y="0"/>
            <wp:positionH relativeFrom="column">
              <wp:posOffset>0</wp:posOffset>
            </wp:positionH>
            <wp:positionV relativeFrom="paragraph">
              <wp:posOffset>-1905</wp:posOffset>
            </wp:positionV>
            <wp:extent cx="4901609" cy="3462828"/>
            <wp:effectExtent l="0" t="0" r="0" b="4445"/>
            <wp:wrapSquare wrapText="bothSides"/>
            <wp:docPr id="1198176452" name="Picture 1198176452" descr="A graph showing the decision on duty owed at the end of the relief duty in Norwich, across 2021, 2022, 2023 a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176452" name="Picture 1198176452" descr="A graph showing the decision on duty owed at the end of the relief duty in Norwich, across 2021, 2022, 2023 and 2024."/>
                    <pic:cNvPicPr/>
                  </pic:nvPicPr>
                  <pic:blipFill>
                    <a:blip r:embed="rId40">
                      <a:extLst>
                        <a:ext uri="{28A0092B-C50C-407E-A947-70E740481C1C}">
                          <a14:useLocalDpi xmlns:a14="http://schemas.microsoft.com/office/drawing/2010/main" val="0"/>
                        </a:ext>
                      </a:extLst>
                    </a:blip>
                    <a:stretch>
                      <a:fillRect/>
                    </a:stretch>
                  </pic:blipFill>
                  <pic:spPr>
                    <a:xfrm>
                      <a:off x="0" y="0"/>
                      <a:ext cx="4901609" cy="3462828"/>
                    </a:xfrm>
                    <a:prstGeom prst="rect">
                      <a:avLst/>
                    </a:prstGeom>
                  </pic:spPr>
                </pic:pic>
              </a:graphicData>
            </a:graphic>
          </wp:anchor>
        </w:drawing>
      </w:r>
    </w:p>
    <w:p w14:paraId="3D9A1EE4" w14:textId="77777777" w:rsidR="00B62DA2" w:rsidRPr="00DE2AB8" w:rsidRDefault="00B62DA2" w:rsidP="00B62DA2">
      <w:pPr>
        <w:rPr>
          <w:rFonts w:ascii="Arial" w:eastAsia="Arial" w:hAnsi="Arial" w:cs="Arial"/>
          <w:b/>
          <w:bCs/>
        </w:rPr>
      </w:pPr>
      <w:r w:rsidRPr="00DE2AB8">
        <w:rPr>
          <w:rFonts w:ascii="Arial" w:eastAsia="Arial" w:hAnsi="Arial" w:cs="Arial"/>
          <w:b/>
          <w:bCs/>
        </w:rPr>
        <w:t>Key trends from this graph</w:t>
      </w:r>
    </w:p>
    <w:p w14:paraId="5C9FF126" w14:textId="7E80D6D4" w:rsidR="00B62DA2" w:rsidRPr="007303F7" w:rsidRDefault="00B62DA2" w:rsidP="009E2B18">
      <w:pPr>
        <w:pStyle w:val="ListParagraph"/>
        <w:numPr>
          <w:ilvl w:val="2"/>
          <w:numId w:val="23"/>
        </w:numPr>
        <w:rPr>
          <w:rFonts w:ascii="Arial" w:eastAsia="Arial" w:hAnsi="Arial" w:cs="Arial"/>
        </w:rPr>
      </w:pPr>
      <w:r w:rsidRPr="00DE2AB8">
        <w:rPr>
          <w:rFonts w:ascii="Arial" w:eastAsia="Arial" w:hAnsi="Arial" w:cs="Arial"/>
          <w:sz w:val="24"/>
          <w:szCs w:val="24"/>
        </w:rPr>
        <w:t>There has been a consistent increase in the number of people accepted as homeless with priority need who are unintentionally homeless. There is also a notable increase in the number of applicants who have been found to have no priority need. This growing demand strengthens the case for increased investment in temporary accommodation within Norwich.</w:t>
      </w:r>
    </w:p>
    <w:p w14:paraId="38AA960A" w14:textId="77777777" w:rsidR="007303F7" w:rsidRDefault="007303F7" w:rsidP="007303F7">
      <w:pPr>
        <w:rPr>
          <w:rFonts w:ascii="Arial" w:eastAsia="Arial" w:hAnsi="Arial" w:cs="Arial"/>
        </w:rPr>
      </w:pPr>
    </w:p>
    <w:p w14:paraId="6B46B57C" w14:textId="77777777" w:rsidR="007303F7" w:rsidRDefault="007303F7" w:rsidP="007303F7">
      <w:pPr>
        <w:rPr>
          <w:rFonts w:ascii="Arial" w:eastAsia="Arial" w:hAnsi="Arial" w:cs="Arial"/>
        </w:rPr>
      </w:pPr>
    </w:p>
    <w:p w14:paraId="468ED5E5" w14:textId="77777777" w:rsidR="00FE470A" w:rsidRDefault="00FE470A" w:rsidP="007303F7">
      <w:pPr>
        <w:rPr>
          <w:rFonts w:ascii="Arial" w:eastAsia="Arial" w:hAnsi="Arial" w:cs="Arial"/>
        </w:rPr>
      </w:pPr>
    </w:p>
    <w:p w14:paraId="3EE20D20" w14:textId="77777777" w:rsidR="00FE470A" w:rsidRDefault="00FE470A" w:rsidP="007303F7">
      <w:pPr>
        <w:rPr>
          <w:rFonts w:ascii="Arial" w:eastAsia="Arial" w:hAnsi="Arial" w:cs="Arial"/>
        </w:rPr>
      </w:pPr>
    </w:p>
    <w:p w14:paraId="01B6B3F6" w14:textId="77777777" w:rsidR="00FE470A" w:rsidRDefault="00FE470A" w:rsidP="007303F7">
      <w:pPr>
        <w:rPr>
          <w:rFonts w:ascii="Arial" w:eastAsia="Arial" w:hAnsi="Arial" w:cs="Arial"/>
        </w:rPr>
      </w:pPr>
    </w:p>
    <w:p w14:paraId="21A07A31" w14:textId="77777777" w:rsidR="00FE470A" w:rsidRDefault="00FE470A" w:rsidP="007303F7">
      <w:pPr>
        <w:rPr>
          <w:rFonts w:ascii="Arial" w:eastAsia="Arial" w:hAnsi="Arial" w:cs="Arial"/>
        </w:rPr>
      </w:pPr>
    </w:p>
    <w:p w14:paraId="75E3096D" w14:textId="77777777" w:rsidR="007303F7" w:rsidRDefault="007303F7" w:rsidP="007303F7">
      <w:pPr>
        <w:rPr>
          <w:rFonts w:ascii="Arial" w:eastAsia="Arial" w:hAnsi="Arial" w:cs="Arial"/>
        </w:rPr>
      </w:pPr>
    </w:p>
    <w:p w14:paraId="3172B227" w14:textId="77777777" w:rsidR="007303F7" w:rsidRPr="007303F7" w:rsidRDefault="007303F7" w:rsidP="007303F7">
      <w:pPr>
        <w:rPr>
          <w:rFonts w:ascii="Arial" w:eastAsia="Arial" w:hAnsi="Arial" w:cs="Arial"/>
        </w:rPr>
      </w:pPr>
    </w:p>
    <w:p w14:paraId="7EF31891" w14:textId="3B8A8E90" w:rsidR="00B62DA2" w:rsidRPr="00DE2AB8" w:rsidRDefault="00521B82" w:rsidP="00B62DA2">
      <w:pPr>
        <w:rPr>
          <w:rFonts w:ascii="Arial" w:eastAsia="Arial" w:hAnsi="Arial" w:cs="Arial"/>
          <w:b/>
          <w:bCs/>
        </w:rPr>
      </w:pPr>
      <w:r w:rsidRPr="00521B82">
        <w:rPr>
          <w:rFonts w:ascii="Arial" w:eastAsia="Arial" w:hAnsi="Arial" w:cs="Arial"/>
          <w:b/>
          <w:bCs/>
        </w:rPr>
        <w:lastRenderedPageBreak/>
        <w:t>10.2</w:t>
      </w:r>
      <w:r>
        <w:rPr>
          <w:rFonts w:ascii="Arial" w:eastAsia="Arial" w:hAnsi="Arial" w:cs="Arial"/>
          <w:b/>
          <w:bCs/>
        </w:rPr>
        <w:t xml:space="preserve"> </w:t>
      </w:r>
      <w:r w:rsidR="00B62DA2" w:rsidRPr="00DE2AB8">
        <w:rPr>
          <w:rFonts w:ascii="Arial" w:eastAsia="Arial" w:hAnsi="Arial" w:cs="Arial"/>
          <w:b/>
          <w:bCs/>
        </w:rPr>
        <w:t xml:space="preserve">Graph seventeen – Priority need of households owed main duty  </w:t>
      </w:r>
    </w:p>
    <w:p w14:paraId="4F0263BE" w14:textId="77777777" w:rsidR="00B62DA2" w:rsidRPr="00DE2AB8" w:rsidRDefault="00B62DA2" w:rsidP="00B62DA2">
      <w:pPr>
        <w:rPr>
          <w:rFonts w:ascii="Arial" w:eastAsia="Arial" w:hAnsi="Arial" w:cs="Arial"/>
        </w:rPr>
      </w:pPr>
      <w:r w:rsidRPr="00DE2AB8">
        <w:rPr>
          <w:rFonts w:ascii="Arial" w:hAnsi="Arial" w:cs="Arial"/>
          <w:noProof/>
        </w:rPr>
        <w:drawing>
          <wp:anchor distT="0" distB="0" distL="114300" distR="114300" simplePos="0" relativeHeight="251689984" behindDoc="0" locked="0" layoutInCell="1" allowOverlap="1" wp14:anchorId="2AD9BC83" wp14:editId="41BEFE4C">
            <wp:simplePos x="0" y="0"/>
            <wp:positionH relativeFrom="column">
              <wp:posOffset>0</wp:posOffset>
            </wp:positionH>
            <wp:positionV relativeFrom="paragraph">
              <wp:posOffset>3175</wp:posOffset>
            </wp:positionV>
            <wp:extent cx="5724524" cy="3524250"/>
            <wp:effectExtent l="0" t="0" r="0" b="0"/>
            <wp:wrapSquare wrapText="bothSides"/>
            <wp:docPr id="898894074" name="Picture 898894074" descr="A graph showing the different priority need categories of households owed a main homelessness relief duty in Norwich across 2021, 2022, 2023 a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894074" name="Picture 898894074" descr="A graph showing the different priority need categories of households owed a main homelessness relief duty in Norwich across 2021, 2022, 2023 and 2024."/>
                    <pic:cNvPicPr/>
                  </pic:nvPicPr>
                  <pic:blipFill>
                    <a:blip r:embed="rId41">
                      <a:extLst>
                        <a:ext uri="{28A0092B-C50C-407E-A947-70E740481C1C}">
                          <a14:useLocalDpi xmlns:a14="http://schemas.microsoft.com/office/drawing/2010/main" val="0"/>
                        </a:ext>
                      </a:extLst>
                    </a:blip>
                    <a:stretch>
                      <a:fillRect/>
                    </a:stretch>
                  </pic:blipFill>
                  <pic:spPr>
                    <a:xfrm>
                      <a:off x="0" y="0"/>
                      <a:ext cx="5724524" cy="3524250"/>
                    </a:xfrm>
                    <a:prstGeom prst="rect">
                      <a:avLst/>
                    </a:prstGeom>
                  </pic:spPr>
                </pic:pic>
              </a:graphicData>
            </a:graphic>
          </wp:anchor>
        </w:drawing>
      </w:r>
    </w:p>
    <w:p w14:paraId="29B94D9C" w14:textId="77777777" w:rsidR="00B62DA2" w:rsidRPr="00DE2AB8" w:rsidRDefault="00B62DA2" w:rsidP="00B62DA2">
      <w:pPr>
        <w:rPr>
          <w:rFonts w:ascii="Arial" w:eastAsia="Arial" w:hAnsi="Arial" w:cs="Arial"/>
          <w:b/>
          <w:bCs/>
        </w:rPr>
      </w:pPr>
      <w:r w:rsidRPr="00DE2AB8">
        <w:rPr>
          <w:rFonts w:ascii="Arial" w:eastAsia="Arial" w:hAnsi="Arial" w:cs="Arial"/>
          <w:b/>
          <w:bCs/>
        </w:rPr>
        <w:t>Key trends from this graph</w:t>
      </w:r>
    </w:p>
    <w:p w14:paraId="44E32E7E" w14:textId="462B9171" w:rsidR="00B62DA2" w:rsidRPr="007303F7" w:rsidRDefault="00B62DA2" w:rsidP="009E2B18">
      <w:pPr>
        <w:pStyle w:val="ListParagraph"/>
        <w:numPr>
          <w:ilvl w:val="2"/>
          <w:numId w:val="24"/>
        </w:numPr>
        <w:rPr>
          <w:rFonts w:ascii="Arial" w:eastAsia="Arial" w:hAnsi="Arial" w:cs="Arial"/>
        </w:rPr>
      </w:pPr>
      <w:r w:rsidRPr="21720177">
        <w:rPr>
          <w:rFonts w:ascii="Arial" w:eastAsia="Arial" w:hAnsi="Arial" w:cs="Arial"/>
          <w:sz w:val="24"/>
          <w:szCs w:val="24"/>
        </w:rPr>
        <w:t xml:space="preserve">The largest increase is among households with dependent children and victims of domestic abuse. There is also a consistent need related to health (both physical and mental). </w:t>
      </w:r>
    </w:p>
    <w:p w14:paraId="447C8125" w14:textId="77777777" w:rsidR="007303F7" w:rsidRDefault="007303F7" w:rsidP="21720177">
      <w:pPr>
        <w:rPr>
          <w:rFonts w:ascii="Arial" w:eastAsia="Arial" w:hAnsi="Arial" w:cs="Arial"/>
          <w:i/>
          <w:iCs/>
        </w:rPr>
      </w:pPr>
    </w:p>
    <w:p w14:paraId="52DF5548" w14:textId="77777777" w:rsidR="00FE470A" w:rsidRDefault="00FE470A" w:rsidP="21720177">
      <w:pPr>
        <w:rPr>
          <w:rFonts w:ascii="Arial" w:eastAsia="Arial" w:hAnsi="Arial" w:cs="Arial"/>
          <w:i/>
          <w:iCs/>
        </w:rPr>
      </w:pPr>
    </w:p>
    <w:p w14:paraId="5529C462" w14:textId="77777777" w:rsidR="00FE470A" w:rsidRDefault="00FE470A" w:rsidP="21720177">
      <w:pPr>
        <w:rPr>
          <w:rFonts w:ascii="Arial" w:eastAsia="Arial" w:hAnsi="Arial" w:cs="Arial"/>
          <w:i/>
          <w:iCs/>
        </w:rPr>
      </w:pPr>
    </w:p>
    <w:p w14:paraId="7A9D0217" w14:textId="77777777" w:rsidR="00FE470A" w:rsidRDefault="00FE470A" w:rsidP="21720177">
      <w:pPr>
        <w:rPr>
          <w:rFonts w:ascii="Arial" w:eastAsia="Arial" w:hAnsi="Arial" w:cs="Arial"/>
          <w:i/>
          <w:iCs/>
        </w:rPr>
      </w:pPr>
    </w:p>
    <w:p w14:paraId="0CC5B2C6" w14:textId="77777777" w:rsidR="00FE470A" w:rsidRDefault="00FE470A" w:rsidP="21720177">
      <w:pPr>
        <w:rPr>
          <w:rFonts w:ascii="Arial" w:eastAsia="Arial" w:hAnsi="Arial" w:cs="Arial"/>
          <w:i/>
          <w:iCs/>
        </w:rPr>
      </w:pPr>
    </w:p>
    <w:p w14:paraId="0E7F9DF9" w14:textId="77777777" w:rsidR="00FE470A" w:rsidRDefault="00FE470A" w:rsidP="21720177">
      <w:pPr>
        <w:rPr>
          <w:rFonts w:ascii="Arial" w:eastAsia="Arial" w:hAnsi="Arial" w:cs="Arial"/>
          <w:i/>
          <w:iCs/>
        </w:rPr>
      </w:pPr>
    </w:p>
    <w:p w14:paraId="24A9C158" w14:textId="77777777" w:rsidR="00FE470A" w:rsidRDefault="00FE470A" w:rsidP="21720177">
      <w:pPr>
        <w:rPr>
          <w:rFonts w:ascii="Arial" w:eastAsia="Arial" w:hAnsi="Arial" w:cs="Arial"/>
          <w:i/>
          <w:iCs/>
        </w:rPr>
      </w:pPr>
    </w:p>
    <w:p w14:paraId="69024FCE" w14:textId="77777777" w:rsidR="00FE470A" w:rsidRDefault="00FE470A" w:rsidP="21720177">
      <w:pPr>
        <w:rPr>
          <w:rFonts w:ascii="Arial" w:eastAsia="Arial" w:hAnsi="Arial" w:cs="Arial"/>
          <w:i/>
          <w:iCs/>
        </w:rPr>
      </w:pPr>
    </w:p>
    <w:p w14:paraId="133BB254" w14:textId="77777777" w:rsidR="00FE470A" w:rsidRDefault="00FE470A" w:rsidP="21720177">
      <w:pPr>
        <w:rPr>
          <w:rFonts w:ascii="Arial" w:eastAsia="Arial" w:hAnsi="Arial" w:cs="Arial"/>
          <w:i/>
          <w:iCs/>
        </w:rPr>
      </w:pPr>
    </w:p>
    <w:p w14:paraId="4B3F492B" w14:textId="77777777" w:rsidR="007303F7" w:rsidRPr="007303F7" w:rsidRDefault="007303F7" w:rsidP="007303F7">
      <w:pPr>
        <w:rPr>
          <w:rFonts w:ascii="Arial" w:eastAsia="Arial" w:hAnsi="Arial" w:cs="Arial"/>
        </w:rPr>
      </w:pPr>
    </w:p>
    <w:p w14:paraId="4A8EFF0E" w14:textId="77777777" w:rsidR="00B62DA2" w:rsidRPr="00DE2AB8" w:rsidRDefault="00B62DA2" w:rsidP="00DE2AB8">
      <w:pPr>
        <w:pStyle w:val="Heading3"/>
        <w:rPr>
          <w:rFonts w:eastAsia="Arial"/>
          <w:szCs w:val="24"/>
          <w:u w:val="single"/>
        </w:rPr>
      </w:pPr>
      <w:bookmarkStart w:id="28" w:name="_Toc213143798"/>
      <w:r w:rsidRPr="00DE2AB8">
        <w:lastRenderedPageBreak/>
        <w:t>Employment status</w:t>
      </w:r>
      <w:bookmarkEnd w:id="28"/>
    </w:p>
    <w:p w14:paraId="6ADB9792" w14:textId="67CDAA24" w:rsidR="00B62DA2" w:rsidRPr="00DE2AB8" w:rsidRDefault="00521B82" w:rsidP="00B62DA2">
      <w:pPr>
        <w:rPr>
          <w:rFonts w:ascii="Arial" w:eastAsia="Arial" w:hAnsi="Arial" w:cs="Arial"/>
          <w:b/>
          <w:bCs/>
        </w:rPr>
      </w:pPr>
      <w:r>
        <w:rPr>
          <w:rFonts w:ascii="Arial" w:eastAsia="Arial" w:hAnsi="Arial" w:cs="Arial"/>
          <w:b/>
          <w:bCs/>
        </w:rPr>
        <w:t xml:space="preserve">10.3 </w:t>
      </w:r>
      <w:r w:rsidR="00B62DA2" w:rsidRPr="00DE2AB8">
        <w:rPr>
          <w:rFonts w:ascii="Arial" w:eastAsia="Arial" w:hAnsi="Arial" w:cs="Arial"/>
          <w:b/>
          <w:bCs/>
        </w:rPr>
        <w:t>Graph eighteen – Employment status of main applicants owed a duty</w:t>
      </w:r>
    </w:p>
    <w:p w14:paraId="0552B3EE" w14:textId="77777777" w:rsidR="00B62DA2" w:rsidRPr="00DE2AB8" w:rsidRDefault="00B62DA2" w:rsidP="00B62DA2">
      <w:pPr>
        <w:rPr>
          <w:rFonts w:ascii="Arial" w:hAnsi="Arial" w:cs="Arial"/>
        </w:rPr>
      </w:pPr>
      <w:r w:rsidRPr="00DE2AB8">
        <w:rPr>
          <w:rFonts w:ascii="Arial" w:hAnsi="Arial" w:cs="Arial"/>
          <w:noProof/>
        </w:rPr>
        <w:drawing>
          <wp:anchor distT="0" distB="0" distL="114300" distR="114300" simplePos="0" relativeHeight="251691008" behindDoc="0" locked="0" layoutInCell="1" allowOverlap="1" wp14:anchorId="6DA25E86" wp14:editId="5F8C2015">
            <wp:simplePos x="0" y="0"/>
            <wp:positionH relativeFrom="column">
              <wp:posOffset>0</wp:posOffset>
            </wp:positionH>
            <wp:positionV relativeFrom="paragraph">
              <wp:posOffset>3810</wp:posOffset>
            </wp:positionV>
            <wp:extent cx="4873915" cy="3162774"/>
            <wp:effectExtent l="0" t="0" r="3175" b="0"/>
            <wp:wrapSquare wrapText="bothSides"/>
            <wp:docPr id="1386314092" name="drawing" descr="A graph showing the employment status of households owed a homelessness prevention or relief duty in Norwich across 2021, 2022, 2023 a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314092" name="drawing" descr="A graph showing the employment status of households owed a homelessness prevention or relief duty in Norwich across 2021, 2022, 2023 and 2024."/>
                    <pic:cNvPicPr/>
                  </pic:nvPicPr>
                  <pic:blipFill>
                    <a:blip r:embed="rId42">
                      <a:extLst>
                        <a:ext uri="{28A0092B-C50C-407E-A947-70E740481C1C}">
                          <a14:useLocalDpi xmlns:a14="http://schemas.microsoft.com/office/drawing/2010/main" val="0"/>
                        </a:ext>
                      </a:extLst>
                    </a:blip>
                    <a:stretch>
                      <a:fillRect/>
                    </a:stretch>
                  </pic:blipFill>
                  <pic:spPr>
                    <a:xfrm>
                      <a:off x="0" y="0"/>
                      <a:ext cx="4873915" cy="3162774"/>
                    </a:xfrm>
                    <a:prstGeom prst="rect">
                      <a:avLst/>
                    </a:prstGeom>
                  </pic:spPr>
                </pic:pic>
              </a:graphicData>
            </a:graphic>
          </wp:anchor>
        </w:drawing>
      </w:r>
    </w:p>
    <w:p w14:paraId="50CD568D" w14:textId="77777777" w:rsidR="00B62DA2" w:rsidRPr="00DE2AB8" w:rsidRDefault="00B62DA2" w:rsidP="00B62DA2">
      <w:pPr>
        <w:rPr>
          <w:rFonts w:ascii="Arial" w:eastAsia="Arial" w:hAnsi="Arial" w:cs="Arial"/>
          <w:b/>
          <w:bCs/>
        </w:rPr>
      </w:pPr>
      <w:r w:rsidRPr="00DE2AB8">
        <w:rPr>
          <w:rFonts w:ascii="Arial" w:eastAsia="Arial" w:hAnsi="Arial" w:cs="Arial"/>
          <w:b/>
          <w:bCs/>
        </w:rPr>
        <w:t>Key trends from this graph</w:t>
      </w:r>
    </w:p>
    <w:p w14:paraId="0C694C81" w14:textId="0FF28C3F" w:rsidR="007303F7" w:rsidRDefault="00521B82" w:rsidP="21720177">
      <w:pPr>
        <w:ind w:left="360"/>
        <w:rPr>
          <w:rFonts w:ascii="Arial" w:eastAsia="Arial" w:hAnsi="Arial" w:cs="Arial"/>
        </w:rPr>
      </w:pPr>
      <w:r w:rsidRPr="21720177">
        <w:rPr>
          <w:rFonts w:ascii="Arial" w:eastAsia="Arial" w:hAnsi="Arial" w:cs="Arial"/>
          <w:b/>
          <w:bCs/>
        </w:rPr>
        <w:t>10.3.1</w:t>
      </w:r>
      <w:r w:rsidRPr="21720177">
        <w:rPr>
          <w:rFonts w:ascii="Arial" w:eastAsia="Arial" w:hAnsi="Arial" w:cs="Arial"/>
        </w:rPr>
        <w:t xml:space="preserve"> </w:t>
      </w:r>
      <w:r w:rsidR="00B62DA2" w:rsidRPr="21720177">
        <w:rPr>
          <w:rFonts w:ascii="Arial" w:eastAsia="Arial" w:hAnsi="Arial" w:cs="Arial"/>
        </w:rPr>
        <w:t xml:space="preserve">This graph indicates that </w:t>
      </w:r>
      <w:proofErr w:type="gramStart"/>
      <w:r w:rsidR="00B62DA2" w:rsidRPr="21720177">
        <w:rPr>
          <w:rFonts w:ascii="Arial" w:eastAsia="Arial" w:hAnsi="Arial" w:cs="Arial"/>
        </w:rPr>
        <w:t>the majority of</w:t>
      </w:r>
      <w:proofErr w:type="gramEnd"/>
      <w:r w:rsidR="00B62DA2" w:rsidRPr="21720177">
        <w:rPr>
          <w:rFonts w:ascii="Arial" w:eastAsia="Arial" w:hAnsi="Arial" w:cs="Arial"/>
        </w:rPr>
        <w:t xml:space="preserve"> individuals in Norwich owed a duty (prevention or relief) are registered unemployed at 44% in 2023 to 2024. This is followed by not working due to long-term illness and or disability. </w:t>
      </w:r>
    </w:p>
    <w:p w14:paraId="3C4AC8ED" w14:textId="77777777" w:rsidR="007303F7" w:rsidRDefault="007303F7" w:rsidP="00B62DA2">
      <w:pPr>
        <w:rPr>
          <w:rFonts w:ascii="Arial" w:eastAsia="Arial" w:hAnsi="Arial" w:cs="Arial"/>
          <w:u w:val="single"/>
        </w:rPr>
      </w:pPr>
    </w:p>
    <w:p w14:paraId="342C627B" w14:textId="77777777" w:rsidR="007303F7" w:rsidRDefault="007303F7" w:rsidP="00B62DA2">
      <w:pPr>
        <w:rPr>
          <w:rFonts w:ascii="Arial" w:eastAsia="Arial" w:hAnsi="Arial" w:cs="Arial"/>
          <w:u w:val="single"/>
        </w:rPr>
      </w:pPr>
    </w:p>
    <w:p w14:paraId="2F2221B4" w14:textId="77777777" w:rsidR="00FE470A" w:rsidRDefault="00FE470A" w:rsidP="00B62DA2">
      <w:pPr>
        <w:rPr>
          <w:rFonts w:ascii="Arial" w:eastAsia="Arial" w:hAnsi="Arial" w:cs="Arial"/>
          <w:u w:val="single"/>
        </w:rPr>
      </w:pPr>
    </w:p>
    <w:p w14:paraId="34E5BAA9" w14:textId="77777777" w:rsidR="00FE470A" w:rsidRDefault="00FE470A" w:rsidP="00B62DA2">
      <w:pPr>
        <w:rPr>
          <w:rFonts w:ascii="Arial" w:eastAsia="Arial" w:hAnsi="Arial" w:cs="Arial"/>
          <w:u w:val="single"/>
        </w:rPr>
      </w:pPr>
    </w:p>
    <w:p w14:paraId="5CC973C7" w14:textId="77777777" w:rsidR="00FE470A" w:rsidRDefault="00FE470A" w:rsidP="00B62DA2">
      <w:pPr>
        <w:rPr>
          <w:rFonts w:ascii="Arial" w:eastAsia="Arial" w:hAnsi="Arial" w:cs="Arial"/>
          <w:u w:val="single"/>
        </w:rPr>
      </w:pPr>
    </w:p>
    <w:p w14:paraId="18B6896E" w14:textId="77777777" w:rsidR="00FE470A" w:rsidRDefault="00FE470A" w:rsidP="00B62DA2">
      <w:pPr>
        <w:rPr>
          <w:rFonts w:ascii="Arial" w:eastAsia="Arial" w:hAnsi="Arial" w:cs="Arial"/>
          <w:u w:val="single"/>
        </w:rPr>
      </w:pPr>
    </w:p>
    <w:p w14:paraId="67F0074D" w14:textId="77777777" w:rsidR="00FE470A" w:rsidRDefault="00FE470A" w:rsidP="00B62DA2">
      <w:pPr>
        <w:rPr>
          <w:rFonts w:ascii="Arial" w:eastAsia="Arial" w:hAnsi="Arial" w:cs="Arial"/>
          <w:u w:val="single"/>
        </w:rPr>
      </w:pPr>
    </w:p>
    <w:p w14:paraId="1A4D4DFD" w14:textId="77777777" w:rsidR="00FE470A" w:rsidRDefault="00FE470A" w:rsidP="00B62DA2">
      <w:pPr>
        <w:rPr>
          <w:rFonts w:ascii="Arial" w:eastAsia="Arial" w:hAnsi="Arial" w:cs="Arial"/>
          <w:u w:val="single"/>
        </w:rPr>
      </w:pPr>
    </w:p>
    <w:p w14:paraId="5B99EA61" w14:textId="77777777" w:rsidR="00FE470A" w:rsidRDefault="00FE470A" w:rsidP="00B62DA2">
      <w:pPr>
        <w:rPr>
          <w:rFonts w:ascii="Arial" w:eastAsia="Arial" w:hAnsi="Arial" w:cs="Arial"/>
          <w:u w:val="single"/>
        </w:rPr>
      </w:pPr>
    </w:p>
    <w:p w14:paraId="73AAF8F7" w14:textId="77777777" w:rsidR="00FE470A" w:rsidRPr="00DE2AB8" w:rsidRDefault="00FE470A" w:rsidP="00B62DA2">
      <w:pPr>
        <w:rPr>
          <w:rFonts w:ascii="Arial" w:eastAsia="Arial" w:hAnsi="Arial" w:cs="Arial"/>
          <w:u w:val="single"/>
        </w:rPr>
      </w:pPr>
    </w:p>
    <w:p w14:paraId="599F8D6E" w14:textId="77777777" w:rsidR="00B62DA2" w:rsidRPr="00DE2AB8" w:rsidRDefault="00B62DA2" w:rsidP="00DE2AB8">
      <w:pPr>
        <w:pStyle w:val="Heading3"/>
      </w:pPr>
      <w:bookmarkStart w:id="29" w:name="_Toc213143799"/>
      <w:r w:rsidRPr="00DE2AB8">
        <w:lastRenderedPageBreak/>
        <w:t>Ethnicity of main applicant owed a prevention or relief duty</w:t>
      </w:r>
      <w:bookmarkEnd w:id="29"/>
    </w:p>
    <w:p w14:paraId="59019FA8" w14:textId="071860DF" w:rsidR="00B62DA2" w:rsidRPr="00DE2AB8" w:rsidRDefault="00521B82" w:rsidP="00B62DA2">
      <w:pPr>
        <w:rPr>
          <w:rFonts w:ascii="Arial" w:eastAsia="Arial" w:hAnsi="Arial" w:cs="Arial"/>
          <w:b/>
          <w:bCs/>
        </w:rPr>
      </w:pPr>
      <w:r>
        <w:rPr>
          <w:rFonts w:ascii="Arial" w:eastAsia="Arial" w:hAnsi="Arial" w:cs="Arial"/>
          <w:b/>
          <w:bCs/>
        </w:rPr>
        <w:t xml:space="preserve">10.4 </w:t>
      </w:r>
      <w:r w:rsidR="00B62DA2" w:rsidRPr="00DE2AB8">
        <w:rPr>
          <w:rFonts w:ascii="Arial" w:eastAsia="Arial" w:hAnsi="Arial" w:cs="Arial"/>
          <w:b/>
          <w:bCs/>
        </w:rPr>
        <w:t xml:space="preserve">Graph nineteen – ethnicity of main applicant owed a prevention or relief duty </w:t>
      </w:r>
    </w:p>
    <w:p w14:paraId="2E56E30C" w14:textId="77777777" w:rsidR="00B62DA2" w:rsidRPr="00DE2AB8" w:rsidRDefault="00B62DA2" w:rsidP="00B62DA2">
      <w:pPr>
        <w:rPr>
          <w:rFonts w:ascii="Arial" w:eastAsia="Arial" w:hAnsi="Arial" w:cs="Arial"/>
        </w:rPr>
      </w:pPr>
      <w:r w:rsidRPr="00DE2AB8">
        <w:rPr>
          <w:rFonts w:ascii="Arial" w:eastAsia="Arial" w:hAnsi="Arial" w:cs="Arial"/>
        </w:rPr>
        <w:t xml:space="preserve"> </w:t>
      </w:r>
      <w:r w:rsidRPr="00DE2AB8">
        <w:rPr>
          <w:rFonts w:ascii="Arial" w:hAnsi="Arial" w:cs="Arial"/>
          <w:noProof/>
        </w:rPr>
        <w:drawing>
          <wp:inline distT="0" distB="0" distL="0" distR="0" wp14:anchorId="71F92548" wp14:editId="4487EC91">
            <wp:extent cx="4461369" cy="3436963"/>
            <wp:effectExtent l="0" t="0" r="0" b="0"/>
            <wp:docPr id="43351275" name="drawing" descr="A graph showing the ethnicity of households owed a homelessness prevention or relief duty in Norwich across 2021, 2022, 2023 a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51275" name="drawing" descr="A graph showing the ethnicity of households owed a homelessness prevention or relief duty in Norwich across 2021, 2022, 2023 and 2024."/>
                    <pic:cNvPicPr/>
                  </pic:nvPicPr>
                  <pic:blipFill>
                    <a:blip r:embed="rId43">
                      <a:extLst>
                        <a:ext uri="{28A0092B-C50C-407E-A947-70E740481C1C}">
                          <a14:useLocalDpi xmlns:a14="http://schemas.microsoft.com/office/drawing/2010/main" val="0"/>
                        </a:ext>
                      </a:extLst>
                    </a:blip>
                    <a:stretch>
                      <a:fillRect/>
                    </a:stretch>
                  </pic:blipFill>
                  <pic:spPr>
                    <a:xfrm>
                      <a:off x="0" y="0"/>
                      <a:ext cx="4461369" cy="3436963"/>
                    </a:xfrm>
                    <a:prstGeom prst="rect">
                      <a:avLst/>
                    </a:prstGeom>
                  </pic:spPr>
                </pic:pic>
              </a:graphicData>
            </a:graphic>
          </wp:inline>
        </w:drawing>
      </w:r>
    </w:p>
    <w:p w14:paraId="5548FFF9" w14:textId="77777777" w:rsidR="00DE2AB8" w:rsidRPr="00DE2AB8" w:rsidRDefault="00DE2AB8" w:rsidP="00B62DA2">
      <w:pPr>
        <w:rPr>
          <w:rFonts w:ascii="Arial" w:eastAsia="Arial" w:hAnsi="Arial" w:cs="Arial"/>
        </w:rPr>
      </w:pPr>
    </w:p>
    <w:p w14:paraId="69FDD7B2" w14:textId="77777777" w:rsidR="00DE2AB8" w:rsidRPr="00DE2AB8" w:rsidRDefault="00DE2AB8" w:rsidP="00B62DA2">
      <w:pPr>
        <w:rPr>
          <w:rFonts w:ascii="Arial" w:hAnsi="Arial" w:cs="Arial"/>
        </w:rPr>
      </w:pPr>
    </w:p>
    <w:p w14:paraId="5651163B" w14:textId="557D26D9" w:rsidR="00B62DA2" w:rsidRPr="00DE2AB8" w:rsidRDefault="00521B82" w:rsidP="00B62DA2">
      <w:pPr>
        <w:pStyle w:val="Heading2"/>
        <w:spacing w:before="0" w:after="160"/>
        <w:rPr>
          <w:rFonts w:eastAsia="Arial" w:cs="Arial"/>
          <w:sz w:val="24"/>
          <w:szCs w:val="24"/>
          <w:u w:val="single"/>
        </w:rPr>
      </w:pPr>
      <w:bookmarkStart w:id="30" w:name="_Toc213143800"/>
      <w:r>
        <w:rPr>
          <w:rFonts w:cs="Arial"/>
        </w:rPr>
        <w:lastRenderedPageBreak/>
        <w:t xml:space="preserve">11 </w:t>
      </w:r>
      <w:r w:rsidR="00B62DA2" w:rsidRPr="00DE2AB8">
        <w:rPr>
          <w:rFonts w:cs="Arial"/>
        </w:rPr>
        <w:t>Rough sleeping</w:t>
      </w:r>
      <w:bookmarkEnd w:id="30"/>
      <w:r w:rsidR="00B62DA2" w:rsidRPr="00DE2AB8">
        <w:rPr>
          <w:rFonts w:cs="Arial"/>
        </w:rPr>
        <w:t xml:space="preserve"> </w:t>
      </w:r>
    </w:p>
    <w:p w14:paraId="7FCEAB39" w14:textId="4A1A130E" w:rsidR="00B62DA2" w:rsidRPr="00DE2AB8" w:rsidRDefault="00521B82" w:rsidP="00B62DA2">
      <w:pPr>
        <w:rPr>
          <w:rFonts w:ascii="Arial" w:hAnsi="Arial" w:cs="Arial"/>
          <w:b/>
          <w:bCs/>
        </w:rPr>
      </w:pPr>
      <w:r w:rsidRPr="00521B82">
        <w:rPr>
          <w:rFonts w:ascii="Arial" w:hAnsi="Arial" w:cs="Arial"/>
          <w:b/>
          <w:bCs/>
        </w:rPr>
        <w:t>11.1</w:t>
      </w:r>
      <w:r>
        <w:rPr>
          <w:rFonts w:ascii="Arial" w:hAnsi="Arial" w:cs="Arial"/>
        </w:rPr>
        <w:t xml:space="preserve"> </w:t>
      </w:r>
      <w:r w:rsidR="00B62DA2" w:rsidRPr="00DE2AB8">
        <w:rPr>
          <w:rFonts w:ascii="Arial" w:hAnsi="Arial" w:cs="Arial"/>
        </w:rPr>
        <w:t xml:space="preserve">In the most recent annual rough sleeper snapshot survey, Norwich City Council recorded 12 rough sleepers in Norwich on a single night. While this is an increase from the previous year's count of 5, it remains within the national average of 8.2 rough sleepers per 1,000 people. </w:t>
      </w:r>
      <w:r w:rsidR="00B62DA2" w:rsidRPr="00DE2AB8">
        <w:rPr>
          <w:rFonts w:ascii="Arial" w:hAnsi="Arial" w:cs="Arial"/>
          <w:b/>
          <w:bCs/>
        </w:rPr>
        <w:t xml:space="preserve"> </w:t>
      </w:r>
    </w:p>
    <w:p w14:paraId="368BA916" w14:textId="35653677" w:rsidR="00B62DA2" w:rsidRDefault="00521B82" w:rsidP="00B62DA2">
      <w:pPr>
        <w:rPr>
          <w:rFonts w:ascii="Arial" w:eastAsia="Arial" w:hAnsi="Arial" w:cs="Arial"/>
        </w:rPr>
      </w:pPr>
      <w:r w:rsidRPr="00521B82">
        <w:rPr>
          <w:rFonts w:ascii="Arial" w:eastAsia="Arial" w:hAnsi="Arial" w:cs="Arial"/>
          <w:b/>
          <w:bCs/>
        </w:rPr>
        <w:t>11.2</w:t>
      </w:r>
      <w:r>
        <w:rPr>
          <w:rFonts w:ascii="Arial" w:eastAsia="Arial" w:hAnsi="Arial" w:cs="Arial"/>
        </w:rPr>
        <w:t xml:space="preserve"> </w:t>
      </w:r>
      <w:r w:rsidR="00B62DA2" w:rsidRPr="00DE2AB8">
        <w:rPr>
          <w:rFonts w:ascii="Arial" w:eastAsia="Arial" w:hAnsi="Arial" w:cs="Arial"/>
        </w:rPr>
        <w:t>While one person sleeping rough is one too many, it is important to view these numbers in context. Norwich is recognised as an area of 'flow' due to its location and demographic compared to surrounding districts, and key facilities such as major hospitals, a prison, increased supported accommodation, and Home Office dispersal accommodation. When compared to other similar 'flow' areas, Norwich’s figures remain relatively low for a city authority</w:t>
      </w:r>
    </w:p>
    <w:p w14:paraId="5D1E618D" w14:textId="77777777" w:rsidR="00521B82" w:rsidRDefault="00521B82" w:rsidP="00B62DA2">
      <w:pPr>
        <w:rPr>
          <w:rFonts w:ascii="Arial" w:eastAsia="Arial" w:hAnsi="Arial" w:cs="Arial"/>
        </w:rPr>
      </w:pPr>
    </w:p>
    <w:p w14:paraId="6A855677" w14:textId="77777777" w:rsidR="00521B82" w:rsidRDefault="00521B82" w:rsidP="00B62DA2">
      <w:pPr>
        <w:rPr>
          <w:rFonts w:ascii="Arial" w:eastAsia="Arial" w:hAnsi="Arial" w:cs="Arial"/>
        </w:rPr>
      </w:pPr>
    </w:p>
    <w:p w14:paraId="44E6E8F7" w14:textId="77777777" w:rsidR="00521B82" w:rsidRDefault="00521B82" w:rsidP="00B62DA2">
      <w:pPr>
        <w:rPr>
          <w:rFonts w:ascii="Arial" w:eastAsia="Arial" w:hAnsi="Arial" w:cs="Arial"/>
        </w:rPr>
      </w:pPr>
    </w:p>
    <w:p w14:paraId="0B467EDF" w14:textId="77777777" w:rsidR="00521B82" w:rsidRDefault="00521B82" w:rsidP="00B62DA2">
      <w:pPr>
        <w:rPr>
          <w:rFonts w:ascii="Arial" w:eastAsia="Arial" w:hAnsi="Arial" w:cs="Arial"/>
        </w:rPr>
      </w:pPr>
    </w:p>
    <w:p w14:paraId="3DD83CDF" w14:textId="77777777" w:rsidR="00521B82" w:rsidRDefault="00521B82" w:rsidP="00B62DA2">
      <w:pPr>
        <w:rPr>
          <w:rFonts w:ascii="Arial" w:eastAsia="Arial" w:hAnsi="Arial" w:cs="Arial"/>
        </w:rPr>
      </w:pPr>
    </w:p>
    <w:p w14:paraId="4FA312D1" w14:textId="77777777" w:rsidR="00521B82" w:rsidRDefault="00521B82" w:rsidP="00B62DA2">
      <w:pPr>
        <w:rPr>
          <w:rFonts w:ascii="Arial" w:eastAsia="Arial" w:hAnsi="Arial" w:cs="Arial"/>
        </w:rPr>
      </w:pPr>
    </w:p>
    <w:p w14:paraId="61837687" w14:textId="77777777" w:rsidR="00521B82" w:rsidRDefault="00521B82" w:rsidP="00B62DA2">
      <w:pPr>
        <w:rPr>
          <w:rFonts w:ascii="Arial" w:eastAsia="Arial" w:hAnsi="Arial" w:cs="Arial"/>
        </w:rPr>
      </w:pPr>
    </w:p>
    <w:p w14:paraId="0C6BA122" w14:textId="77777777" w:rsidR="00521B82" w:rsidRDefault="00521B82" w:rsidP="00B62DA2">
      <w:pPr>
        <w:rPr>
          <w:rFonts w:ascii="Arial" w:eastAsia="Arial" w:hAnsi="Arial" w:cs="Arial"/>
        </w:rPr>
      </w:pPr>
    </w:p>
    <w:p w14:paraId="69C7C2D3" w14:textId="77777777" w:rsidR="00521B82" w:rsidRDefault="00521B82" w:rsidP="00B62DA2">
      <w:pPr>
        <w:rPr>
          <w:rFonts w:ascii="Arial" w:eastAsia="Arial" w:hAnsi="Arial" w:cs="Arial"/>
        </w:rPr>
      </w:pPr>
    </w:p>
    <w:p w14:paraId="5C9B4140" w14:textId="77777777" w:rsidR="00521B82" w:rsidRPr="00DE2AB8" w:rsidRDefault="00521B82" w:rsidP="00B62DA2">
      <w:pPr>
        <w:rPr>
          <w:rFonts w:ascii="Arial" w:hAnsi="Arial" w:cs="Arial"/>
        </w:rPr>
      </w:pPr>
    </w:p>
    <w:p w14:paraId="26E282BE" w14:textId="35CDD16B" w:rsidR="00B62DA2" w:rsidRPr="00DE2AB8" w:rsidRDefault="00521B82" w:rsidP="00B62DA2">
      <w:pPr>
        <w:rPr>
          <w:rFonts w:ascii="Arial" w:eastAsia="Arial" w:hAnsi="Arial" w:cs="Arial"/>
          <w:b/>
          <w:bCs/>
        </w:rPr>
      </w:pPr>
      <w:r>
        <w:rPr>
          <w:rFonts w:ascii="Arial" w:eastAsia="Arial" w:hAnsi="Arial" w:cs="Arial"/>
          <w:b/>
          <w:bCs/>
        </w:rPr>
        <w:lastRenderedPageBreak/>
        <w:t xml:space="preserve">11.3 </w:t>
      </w:r>
      <w:r w:rsidR="00B62DA2" w:rsidRPr="00DE2AB8">
        <w:rPr>
          <w:rFonts w:ascii="Arial" w:eastAsia="Arial" w:hAnsi="Arial" w:cs="Arial"/>
          <w:b/>
          <w:bCs/>
        </w:rPr>
        <w:t xml:space="preserve">Table two – single night snapshot of people sleeping rough in Norfolk local authority areas. East of England and England. </w:t>
      </w:r>
    </w:p>
    <w:tbl>
      <w:tblPr>
        <w:tblW w:w="0" w:type="auto"/>
        <w:tblLayout w:type="fixed"/>
        <w:tblLook w:val="06A0" w:firstRow="1" w:lastRow="0" w:firstColumn="1" w:lastColumn="0" w:noHBand="1" w:noVBand="1"/>
      </w:tblPr>
      <w:tblGrid>
        <w:gridCol w:w="2724"/>
        <w:gridCol w:w="908"/>
        <w:gridCol w:w="908"/>
        <w:gridCol w:w="908"/>
        <w:gridCol w:w="908"/>
        <w:gridCol w:w="908"/>
        <w:gridCol w:w="900"/>
      </w:tblGrid>
      <w:tr w:rsidR="00B62DA2" w:rsidRPr="00DE2AB8" w14:paraId="2C10AE26" w14:textId="77777777" w:rsidTr="00511569">
        <w:trPr>
          <w:trHeight w:val="300"/>
        </w:trPr>
        <w:tc>
          <w:tcPr>
            <w:tcW w:w="2724" w:type="dxa"/>
            <w:tcBorders>
              <w:top w:val="single" w:sz="8" w:space="0" w:color="auto"/>
              <w:left w:val="single" w:sz="8" w:space="0" w:color="auto"/>
              <w:bottom w:val="single" w:sz="8" w:space="0" w:color="auto"/>
              <w:right w:val="single" w:sz="8" w:space="0" w:color="auto"/>
            </w:tcBorders>
            <w:shd w:val="clear" w:color="auto" w:fill="72ACAD"/>
            <w:tcMar>
              <w:top w:w="15" w:type="dxa"/>
              <w:left w:w="15" w:type="dxa"/>
              <w:right w:w="15" w:type="dxa"/>
            </w:tcMar>
            <w:vAlign w:val="bottom"/>
          </w:tcPr>
          <w:p w14:paraId="5ABE6D04" w14:textId="77777777" w:rsidR="00B62DA2" w:rsidRPr="00DE2AB8" w:rsidRDefault="00B62DA2" w:rsidP="00511569">
            <w:pPr>
              <w:spacing w:after="0"/>
              <w:rPr>
                <w:rFonts w:ascii="Arial" w:eastAsia="Arial" w:hAnsi="Arial" w:cs="Arial"/>
                <w:b/>
                <w:bCs/>
                <w:color w:val="000000" w:themeColor="text1"/>
              </w:rPr>
            </w:pPr>
          </w:p>
        </w:tc>
        <w:tc>
          <w:tcPr>
            <w:tcW w:w="908" w:type="dxa"/>
            <w:tcBorders>
              <w:top w:val="single" w:sz="8" w:space="0" w:color="auto"/>
              <w:left w:val="single" w:sz="8" w:space="0" w:color="auto"/>
              <w:bottom w:val="single" w:sz="8" w:space="0" w:color="auto"/>
              <w:right w:val="single" w:sz="4" w:space="0" w:color="auto"/>
            </w:tcBorders>
            <w:shd w:val="clear" w:color="auto" w:fill="72ACAD"/>
            <w:tcMar>
              <w:top w:w="15" w:type="dxa"/>
              <w:left w:w="15" w:type="dxa"/>
              <w:right w:w="15" w:type="dxa"/>
            </w:tcMar>
            <w:vAlign w:val="bottom"/>
          </w:tcPr>
          <w:p w14:paraId="566922EB" w14:textId="77777777" w:rsidR="00B62DA2" w:rsidRPr="00DE2AB8" w:rsidRDefault="00B62DA2" w:rsidP="00511569">
            <w:pPr>
              <w:spacing w:after="0"/>
              <w:jc w:val="right"/>
              <w:rPr>
                <w:rFonts w:ascii="Arial" w:eastAsia="Arial" w:hAnsi="Arial" w:cs="Arial"/>
                <w:b/>
                <w:bCs/>
                <w:color w:val="000000" w:themeColor="text1"/>
              </w:rPr>
            </w:pPr>
            <w:r w:rsidRPr="00DE2AB8">
              <w:rPr>
                <w:rFonts w:ascii="Arial" w:eastAsia="Arial" w:hAnsi="Arial" w:cs="Arial"/>
                <w:b/>
                <w:bCs/>
                <w:color w:val="000000" w:themeColor="text1"/>
              </w:rPr>
              <w:t>2019</w:t>
            </w:r>
          </w:p>
        </w:tc>
        <w:tc>
          <w:tcPr>
            <w:tcW w:w="908" w:type="dxa"/>
            <w:tcBorders>
              <w:top w:val="single" w:sz="8" w:space="0" w:color="auto"/>
              <w:left w:val="single" w:sz="4" w:space="0" w:color="auto"/>
              <w:bottom w:val="single" w:sz="8" w:space="0" w:color="auto"/>
              <w:right w:val="single" w:sz="4" w:space="0" w:color="auto"/>
            </w:tcBorders>
            <w:shd w:val="clear" w:color="auto" w:fill="72ACAD"/>
            <w:tcMar>
              <w:top w:w="15" w:type="dxa"/>
              <w:left w:w="15" w:type="dxa"/>
              <w:right w:w="15" w:type="dxa"/>
            </w:tcMar>
            <w:vAlign w:val="bottom"/>
          </w:tcPr>
          <w:p w14:paraId="1A6D83DD" w14:textId="77777777" w:rsidR="00B62DA2" w:rsidRPr="00DE2AB8" w:rsidRDefault="00B62DA2" w:rsidP="00511569">
            <w:pPr>
              <w:spacing w:after="0"/>
              <w:jc w:val="right"/>
              <w:rPr>
                <w:rFonts w:ascii="Arial" w:eastAsia="Arial" w:hAnsi="Arial" w:cs="Arial"/>
                <w:b/>
                <w:bCs/>
                <w:color w:val="000000" w:themeColor="text1"/>
              </w:rPr>
            </w:pPr>
            <w:r w:rsidRPr="00DE2AB8">
              <w:rPr>
                <w:rFonts w:ascii="Arial" w:eastAsia="Arial" w:hAnsi="Arial" w:cs="Arial"/>
                <w:b/>
                <w:bCs/>
                <w:color w:val="000000" w:themeColor="text1"/>
              </w:rPr>
              <w:t>2020</w:t>
            </w:r>
          </w:p>
        </w:tc>
        <w:tc>
          <w:tcPr>
            <w:tcW w:w="908" w:type="dxa"/>
            <w:tcBorders>
              <w:top w:val="single" w:sz="8" w:space="0" w:color="auto"/>
              <w:left w:val="single" w:sz="4" w:space="0" w:color="auto"/>
              <w:bottom w:val="single" w:sz="8" w:space="0" w:color="auto"/>
              <w:right w:val="single" w:sz="4" w:space="0" w:color="auto"/>
            </w:tcBorders>
            <w:shd w:val="clear" w:color="auto" w:fill="72ACAD"/>
            <w:tcMar>
              <w:top w:w="15" w:type="dxa"/>
              <w:left w:w="15" w:type="dxa"/>
              <w:right w:w="15" w:type="dxa"/>
            </w:tcMar>
            <w:vAlign w:val="bottom"/>
          </w:tcPr>
          <w:p w14:paraId="76687DBD" w14:textId="77777777" w:rsidR="00B62DA2" w:rsidRPr="00DE2AB8" w:rsidRDefault="00B62DA2" w:rsidP="00511569">
            <w:pPr>
              <w:spacing w:after="0"/>
              <w:jc w:val="right"/>
              <w:rPr>
                <w:rFonts w:ascii="Arial" w:eastAsia="Arial" w:hAnsi="Arial" w:cs="Arial"/>
                <w:b/>
                <w:bCs/>
                <w:color w:val="000000" w:themeColor="text1"/>
              </w:rPr>
            </w:pPr>
            <w:r w:rsidRPr="00DE2AB8">
              <w:rPr>
                <w:rFonts w:ascii="Arial" w:eastAsia="Arial" w:hAnsi="Arial" w:cs="Arial"/>
                <w:b/>
                <w:bCs/>
                <w:color w:val="000000" w:themeColor="text1"/>
              </w:rPr>
              <w:t>2021</w:t>
            </w:r>
          </w:p>
        </w:tc>
        <w:tc>
          <w:tcPr>
            <w:tcW w:w="908" w:type="dxa"/>
            <w:tcBorders>
              <w:top w:val="single" w:sz="8" w:space="0" w:color="auto"/>
              <w:left w:val="single" w:sz="4" w:space="0" w:color="auto"/>
              <w:bottom w:val="single" w:sz="8" w:space="0" w:color="auto"/>
              <w:right w:val="single" w:sz="4" w:space="0" w:color="auto"/>
            </w:tcBorders>
            <w:shd w:val="clear" w:color="auto" w:fill="72ACAD"/>
            <w:tcMar>
              <w:top w:w="15" w:type="dxa"/>
              <w:left w:w="15" w:type="dxa"/>
              <w:right w:w="15" w:type="dxa"/>
            </w:tcMar>
            <w:vAlign w:val="bottom"/>
          </w:tcPr>
          <w:p w14:paraId="21ACAE4D" w14:textId="77777777" w:rsidR="00B62DA2" w:rsidRPr="00DE2AB8" w:rsidRDefault="00B62DA2" w:rsidP="00511569">
            <w:pPr>
              <w:spacing w:after="0"/>
              <w:jc w:val="right"/>
              <w:rPr>
                <w:rFonts w:ascii="Arial" w:eastAsia="Arial" w:hAnsi="Arial" w:cs="Arial"/>
                <w:b/>
                <w:bCs/>
                <w:color w:val="000000" w:themeColor="text1"/>
              </w:rPr>
            </w:pPr>
            <w:r w:rsidRPr="00DE2AB8">
              <w:rPr>
                <w:rFonts w:ascii="Arial" w:eastAsia="Arial" w:hAnsi="Arial" w:cs="Arial"/>
                <w:b/>
                <w:bCs/>
                <w:color w:val="000000" w:themeColor="text1"/>
              </w:rPr>
              <w:t>2022</w:t>
            </w:r>
          </w:p>
        </w:tc>
        <w:tc>
          <w:tcPr>
            <w:tcW w:w="908" w:type="dxa"/>
            <w:tcBorders>
              <w:top w:val="single" w:sz="8" w:space="0" w:color="auto"/>
              <w:left w:val="single" w:sz="4" w:space="0" w:color="auto"/>
              <w:bottom w:val="single" w:sz="8" w:space="0" w:color="auto"/>
              <w:right w:val="single" w:sz="4" w:space="0" w:color="auto"/>
            </w:tcBorders>
            <w:shd w:val="clear" w:color="auto" w:fill="72ACAD"/>
            <w:tcMar>
              <w:top w:w="15" w:type="dxa"/>
              <w:left w:w="15" w:type="dxa"/>
              <w:right w:w="15" w:type="dxa"/>
            </w:tcMar>
            <w:vAlign w:val="bottom"/>
          </w:tcPr>
          <w:p w14:paraId="78A79683" w14:textId="77777777" w:rsidR="00B62DA2" w:rsidRPr="00DE2AB8" w:rsidRDefault="00B62DA2" w:rsidP="00511569">
            <w:pPr>
              <w:spacing w:after="0"/>
              <w:jc w:val="right"/>
              <w:rPr>
                <w:rFonts w:ascii="Arial" w:eastAsia="Arial" w:hAnsi="Arial" w:cs="Arial"/>
                <w:b/>
                <w:bCs/>
                <w:color w:val="000000" w:themeColor="text1"/>
              </w:rPr>
            </w:pPr>
            <w:r w:rsidRPr="00DE2AB8">
              <w:rPr>
                <w:rFonts w:ascii="Arial" w:eastAsia="Arial" w:hAnsi="Arial" w:cs="Arial"/>
                <w:b/>
                <w:bCs/>
                <w:color w:val="000000" w:themeColor="text1"/>
              </w:rPr>
              <w:t>2023</w:t>
            </w:r>
          </w:p>
        </w:tc>
        <w:tc>
          <w:tcPr>
            <w:tcW w:w="900" w:type="dxa"/>
            <w:tcBorders>
              <w:top w:val="single" w:sz="8" w:space="0" w:color="auto"/>
              <w:left w:val="single" w:sz="4" w:space="0" w:color="auto"/>
              <w:bottom w:val="single" w:sz="8" w:space="0" w:color="auto"/>
              <w:right w:val="single" w:sz="8" w:space="0" w:color="auto"/>
            </w:tcBorders>
            <w:shd w:val="clear" w:color="auto" w:fill="72ACAD"/>
            <w:tcMar>
              <w:top w:w="15" w:type="dxa"/>
              <w:left w:w="15" w:type="dxa"/>
              <w:right w:w="15" w:type="dxa"/>
            </w:tcMar>
            <w:vAlign w:val="bottom"/>
          </w:tcPr>
          <w:p w14:paraId="504617ED" w14:textId="77777777" w:rsidR="00B62DA2" w:rsidRPr="00DE2AB8" w:rsidRDefault="00B62DA2" w:rsidP="00511569">
            <w:pPr>
              <w:spacing w:after="0"/>
              <w:jc w:val="right"/>
              <w:rPr>
                <w:rFonts w:ascii="Arial" w:eastAsia="Arial" w:hAnsi="Arial" w:cs="Arial"/>
                <w:b/>
                <w:bCs/>
                <w:color w:val="000000" w:themeColor="text1"/>
              </w:rPr>
            </w:pPr>
            <w:r w:rsidRPr="00DE2AB8">
              <w:rPr>
                <w:rFonts w:ascii="Arial" w:eastAsia="Arial" w:hAnsi="Arial" w:cs="Arial"/>
                <w:b/>
                <w:bCs/>
                <w:color w:val="000000" w:themeColor="text1"/>
              </w:rPr>
              <w:t>2024</w:t>
            </w:r>
          </w:p>
        </w:tc>
      </w:tr>
      <w:tr w:rsidR="00B62DA2" w:rsidRPr="00DE2AB8" w14:paraId="67C85079" w14:textId="77777777" w:rsidTr="00511569">
        <w:trPr>
          <w:trHeight w:val="285"/>
        </w:trPr>
        <w:tc>
          <w:tcPr>
            <w:tcW w:w="2724" w:type="dxa"/>
            <w:tcBorders>
              <w:top w:val="single" w:sz="8" w:space="0" w:color="auto"/>
              <w:left w:val="single" w:sz="8" w:space="0" w:color="auto"/>
              <w:bottom w:val="single" w:sz="4" w:space="0" w:color="auto"/>
              <w:right w:val="single" w:sz="8" w:space="0" w:color="auto"/>
            </w:tcBorders>
            <w:tcMar>
              <w:top w:w="15" w:type="dxa"/>
              <w:left w:w="15" w:type="dxa"/>
              <w:right w:w="15" w:type="dxa"/>
            </w:tcMar>
            <w:vAlign w:val="bottom"/>
          </w:tcPr>
          <w:p w14:paraId="16F5B37C" w14:textId="77777777" w:rsidR="00B62DA2" w:rsidRPr="00DE2AB8" w:rsidRDefault="00B62DA2" w:rsidP="00511569">
            <w:pPr>
              <w:spacing w:after="0"/>
              <w:rPr>
                <w:rFonts w:ascii="Arial" w:eastAsia="Arial" w:hAnsi="Arial" w:cs="Arial"/>
                <w:color w:val="000000" w:themeColor="text1"/>
              </w:rPr>
            </w:pPr>
            <w:r w:rsidRPr="00DE2AB8">
              <w:rPr>
                <w:rFonts w:ascii="Arial" w:eastAsia="Arial" w:hAnsi="Arial" w:cs="Arial"/>
                <w:color w:val="000000" w:themeColor="text1"/>
              </w:rPr>
              <w:t>England</w:t>
            </w:r>
          </w:p>
        </w:tc>
        <w:tc>
          <w:tcPr>
            <w:tcW w:w="908" w:type="dxa"/>
            <w:tcBorders>
              <w:top w:val="single" w:sz="8" w:space="0" w:color="auto"/>
              <w:left w:val="single" w:sz="8"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6AF3610E"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4,266</w:t>
            </w:r>
          </w:p>
        </w:tc>
        <w:tc>
          <w:tcPr>
            <w:tcW w:w="908" w:type="dxa"/>
            <w:tcBorders>
              <w:top w:val="single" w:sz="8"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15DF3B18"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2,688</w:t>
            </w:r>
          </w:p>
        </w:tc>
        <w:tc>
          <w:tcPr>
            <w:tcW w:w="908" w:type="dxa"/>
            <w:tcBorders>
              <w:top w:val="single" w:sz="8"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2FEAB580"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2,443</w:t>
            </w:r>
          </w:p>
        </w:tc>
        <w:tc>
          <w:tcPr>
            <w:tcW w:w="908" w:type="dxa"/>
            <w:tcBorders>
              <w:top w:val="single" w:sz="8"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5A41C8AA"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3,069</w:t>
            </w:r>
          </w:p>
        </w:tc>
        <w:tc>
          <w:tcPr>
            <w:tcW w:w="908" w:type="dxa"/>
            <w:tcBorders>
              <w:top w:val="single" w:sz="8"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28BC0171"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3,898</w:t>
            </w:r>
          </w:p>
        </w:tc>
        <w:tc>
          <w:tcPr>
            <w:tcW w:w="900" w:type="dxa"/>
            <w:tcBorders>
              <w:top w:val="single" w:sz="8" w:space="0" w:color="auto"/>
              <w:left w:val="single" w:sz="4" w:space="0" w:color="auto"/>
              <w:bottom w:val="single" w:sz="4" w:space="0" w:color="auto"/>
              <w:right w:val="single" w:sz="8" w:space="0" w:color="auto"/>
            </w:tcBorders>
            <w:shd w:val="clear" w:color="auto" w:fill="FFFFFF" w:themeFill="background1"/>
            <w:tcMar>
              <w:top w:w="15" w:type="dxa"/>
              <w:left w:w="15" w:type="dxa"/>
              <w:right w:w="15" w:type="dxa"/>
            </w:tcMar>
            <w:vAlign w:val="bottom"/>
          </w:tcPr>
          <w:p w14:paraId="4F90242A"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4,667</w:t>
            </w:r>
          </w:p>
        </w:tc>
      </w:tr>
      <w:tr w:rsidR="00B62DA2" w:rsidRPr="00DE2AB8" w14:paraId="350CD612" w14:textId="77777777" w:rsidTr="00511569">
        <w:trPr>
          <w:trHeight w:val="285"/>
        </w:trPr>
        <w:tc>
          <w:tcPr>
            <w:tcW w:w="2724"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0AC41D68" w14:textId="77777777" w:rsidR="00B62DA2" w:rsidRPr="00DE2AB8" w:rsidRDefault="00B62DA2" w:rsidP="00511569">
            <w:pPr>
              <w:spacing w:after="0"/>
              <w:rPr>
                <w:rFonts w:ascii="Arial" w:eastAsia="Arial" w:hAnsi="Arial" w:cs="Arial"/>
                <w:color w:val="000000" w:themeColor="text1"/>
              </w:rPr>
            </w:pPr>
            <w:r w:rsidRPr="00DE2AB8">
              <w:rPr>
                <w:rFonts w:ascii="Arial" w:eastAsia="Arial" w:hAnsi="Arial" w:cs="Arial"/>
                <w:color w:val="000000" w:themeColor="text1"/>
              </w:rPr>
              <w:t>East Of England</w:t>
            </w:r>
          </w:p>
        </w:tc>
        <w:tc>
          <w:tcPr>
            <w:tcW w:w="908" w:type="dxa"/>
            <w:tcBorders>
              <w:top w:val="single" w:sz="4" w:space="0" w:color="auto"/>
              <w:left w:val="single" w:sz="8"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20A8E464"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458</w:t>
            </w:r>
          </w:p>
        </w:tc>
        <w:tc>
          <w:tcPr>
            <w:tcW w:w="9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0A4EA05B"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266</w:t>
            </w:r>
          </w:p>
        </w:tc>
        <w:tc>
          <w:tcPr>
            <w:tcW w:w="9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056A763D"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241</w:t>
            </w:r>
          </w:p>
        </w:tc>
        <w:tc>
          <w:tcPr>
            <w:tcW w:w="9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6046B7F5"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285</w:t>
            </w:r>
          </w:p>
        </w:tc>
        <w:tc>
          <w:tcPr>
            <w:tcW w:w="9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140C1BE1"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337</w:t>
            </w:r>
          </w:p>
        </w:tc>
        <w:tc>
          <w:tcPr>
            <w:tcW w:w="900" w:type="dxa"/>
            <w:tcBorders>
              <w:top w:val="single" w:sz="4" w:space="0" w:color="auto"/>
              <w:left w:val="single" w:sz="4" w:space="0" w:color="auto"/>
              <w:bottom w:val="single" w:sz="4" w:space="0" w:color="auto"/>
              <w:right w:val="single" w:sz="8" w:space="0" w:color="auto"/>
            </w:tcBorders>
            <w:shd w:val="clear" w:color="auto" w:fill="FFFFFF" w:themeFill="background1"/>
            <w:tcMar>
              <w:top w:w="15" w:type="dxa"/>
              <w:left w:w="15" w:type="dxa"/>
              <w:right w:w="15" w:type="dxa"/>
            </w:tcMar>
            <w:vAlign w:val="bottom"/>
          </w:tcPr>
          <w:p w14:paraId="2F965377"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412</w:t>
            </w:r>
          </w:p>
        </w:tc>
      </w:tr>
      <w:tr w:rsidR="00B62DA2" w:rsidRPr="00DE2AB8" w14:paraId="3A01759E" w14:textId="77777777" w:rsidTr="00511569">
        <w:trPr>
          <w:trHeight w:val="285"/>
        </w:trPr>
        <w:tc>
          <w:tcPr>
            <w:tcW w:w="2724" w:type="dxa"/>
            <w:tcBorders>
              <w:top w:val="single" w:sz="4" w:space="0" w:color="auto"/>
              <w:left w:val="single" w:sz="8" w:space="0" w:color="auto"/>
              <w:bottom w:val="single" w:sz="4" w:space="0" w:color="auto"/>
              <w:right w:val="single" w:sz="8" w:space="0" w:color="auto"/>
            </w:tcBorders>
            <w:shd w:val="clear" w:color="auto" w:fill="FFFFFF" w:themeFill="background1"/>
            <w:tcMar>
              <w:top w:w="15" w:type="dxa"/>
              <w:left w:w="15" w:type="dxa"/>
              <w:right w:w="15" w:type="dxa"/>
            </w:tcMar>
            <w:vAlign w:val="bottom"/>
          </w:tcPr>
          <w:p w14:paraId="487D4236" w14:textId="77777777" w:rsidR="00B62DA2" w:rsidRPr="00DE2AB8" w:rsidRDefault="00B62DA2" w:rsidP="00511569">
            <w:pPr>
              <w:spacing w:after="0"/>
              <w:rPr>
                <w:rFonts w:ascii="Arial" w:eastAsia="Arial" w:hAnsi="Arial" w:cs="Arial"/>
                <w:color w:val="000000" w:themeColor="text1"/>
              </w:rPr>
            </w:pPr>
            <w:r w:rsidRPr="00DE2AB8">
              <w:rPr>
                <w:rFonts w:ascii="Arial" w:eastAsia="Arial" w:hAnsi="Arial" w:cs="Arial"/>
                <w:color w:val="000000" w:themeColor="text1"/>
              </w:rPr>
              <w:t>Breckland</w:t>
            </w:r>
          </w:p>
        </w:tc>
        <w:tc>
          <w:tcPr>
            <w:tcW w:w="908" w:type="dxa"/>
            <w:tcBorders>
              <w:top w:val="single" w:sz="4" w:space="0" w:color="auto"/>
              <w:left w:val="single" w:sz="8"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0861EB03"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16</w:t>
            </w:r>
          </w:p>
        </w:tc>
        <w:tc>
          <w:tcPr>
            <w:tcW w:w="9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2F8179F4"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8</w:t>
            </w:r>
          </w:p>
        </w:tc>
        <w:tc>
          <w:tcPr>
            <w:tcW w:w="9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15305165"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8</w:t>
            </w:r>
          </w:p>
        </w:tc>
        <w:tc>
          <w:tcPr>
            <w:tcW w:w="9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79AF5BAA"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15</w:t>
            </w:r>
          </w:p>
        </w:tc>
        <w:tc>
          <w:tcPr>
            <w:tcW w:w="9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575C9001"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6</w:t>
            </w:r>
          </w:p>
        </w:tc>
        <w:tc>
          <w:tcPr>
            <w:tcW w:w="900" w:type="dxa"/>
            <w:tcBorders>
              <w:top w:val="single" w:sz="4" w:space="0" w:color="auto"/>
              <w:left w:val="single" w:sz="4" w:space="0" w:color="auto"/>
              <w:bottom w:val="single" w:sz="4" w:space="0" w:color="auto"/>
              <w:right w:val="single" w:sz="8" w:space="0" w:color="auto"/>
            </w:tcBorders>
            <w:shd w:val="clear" w:color="auto" w:fill="FFFFFF" w:themeFill="background1"/>
            <w:tcMar>
              <w:top w:w="15" w:type="dxa"/>
              <w:left w:w="15" w:type="dxa"/>
              <w:right w:w="15" w:type="dxa"/>
            </w:tcMar>
            <w:vAlign w:val="bottom"/>
          </w:tcPr>
          <w:p w14:paraId="150D4AF6"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32</w:t>
            </w:r>
          </w:p>
        </w:tc>
      </w:tr>
      <w:tr w:rsidR="00B62DA2" w:rsidRPr="00DE2AB8" w14:paraId="3C653488" w14:textId="77777777" w:rsidTr="00511569">
        <w:trPr>
          <w:trHeight w:val="285"/>
        </w:trPr>
        <w:tc>
          <w:tcPr>
            <w:tcW w:w="2724" w:type="dxa"/>
            <w:tcBorders>
              <w:top w:val="single" w:sz="4" w:space="0" w:color="auto"/>
              <w:left w:val="single" w:sz="8" w:space="0" w:color="auto"/>
              <w:bottom w:val="single" w:sz="4" w:space="0" w:color="auto"/>
              <w:right w:val="single" w:sz="8" w:space="0" w:color="auto"/>
            </w:tcBorders>
            <w:shd w:val="clear" w:color="auto" w:fill="FFFFFF" w:themeFill="background1"/>
            <w:tcMar>
              <w:top w:w="15" w:type="dxa"/>
              <w:left w:w="15" w:type="dxa"/>
              <w:right w:w="15" w:type="dxa"/>
            </w:tcMar>
            <w:vAlign w:val="bottom"/>
          </w:tcPr>
          <w:p w14:paraId="6509F55B" w14:textId="77777777" w:rsidR="00B62DA2" w:rsidRPr="00DE2AB8" w:rsidRDefault="00B62DA2" w:rsidP="00511569">
            <w:pPr>
              <w:spacing w:after="0"/>
              <w:rPr>
                <w:rFonts w:ascii="Arial" w:eastAsia="Arial" w:hAnsi="Arial" w:cs="Arial"/>
                <w:color w:val="000000" w:themeColor="text1"/>
              </w:rPr>
            </w:pPr>
            <w:r w:rsidRPr="00DE2AB8">
              <w:rPr>
                <w:rFonts w:ascii="Arial" w:eastAsia="Arial" w:hAnsi="Arial" w:cs="Arial"/>
                <w:color w:val="000000" w:themeColor="text1"/>
              </w:rPr>
              <w:t>Broadland</w:t>
            </w:r>
          </w:p>
        </w:tc>
        <w:tc>
          <w:tcPr>
            <w:tcW w:w="908" w:type="dxa"/>
            <w:tcBorders>
              <w:top w:val="single" w:sz="4" w:space="0" w:color="auto"/>
              <w:left w:val="single" w:sz="8"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4A167E6C"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1</w:t>
            </w:r>
          </w:p>
        </w:tc>
        <w:tc>
          <w:tcPr>
            <w:tcW w:w="9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5BFCD152"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3</w:t>
            </w:r>
          </w:p>
        </w:tc>
        <w:tc>
          <w:tcPr>
            <w:tcW w:w="9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0CF719B3"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2</w:t>
            </w:r>
          </w:p>
        </w:tc>
        <w:tc>
          <w:tcPr>
            <w:tcW w:w="9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7EA19282"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1</w:t>
            </w:r>
          </w:p>
        </w:tc>
        <w:tc>
          <w:tcPr>
            <w:tcW w:w="9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177E850F"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1</w:t>
            </w:r>
          </w:p>
        </w:tc>
        <w:tc>
          <w:tcPr>
            <w:tcW w:w="900" w:type="dxa"/>
            <w:tcBorders>
              <w:top w:val="single" w:sz="4" w:space="0" w:color="auto"/>
              <w:left w:val="single" w:sz="4" w:space="0" w:color="auto"/>
              <w:bottom w:val="single" w:sz="4" w:space="0" w:color="auto"/>
              <w:right w:val="single" w:sz="8" w:space="0" w:color="auto"/>
            </w:tcBorders>
            <w:shd w:val="clear" w:color="auto" w:fill="FFFFFF" w:themeFill="background1"/>
            <w:tcMar>
              <w:top w:w="15" w:type="dxa"/>
              <w:left w:w="15" w:type="dxa"/>
              <w:right w:w="15" w:type="dxa"/>
            </w:tcMar>
            <w:vAlign w:val="bottom"/>
          </w:tcPr>
          <w:p w14:paraId="6BC33F6D"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1</w:t>
            </w:r>
          </w:p>
        </w:tc>
      </w:tr>
      <w:tr w:rsidR="00B62DA2" w:rsidRPr="00DE2AB8" w14:paraId="7B9C0E9B" w14:textId="77777777" w:rsidTr="00511569">
        <w:trPr>
          <w:trHeight w:val="285"/>
        </w:trPr>
        <w:tc>
          <w:tcPr>
            <w:tcW w:w="2724" w:type="dxa"/>
            <w:tcBorders>
              <w:top w:val="single" w:sz="4" w:space="0" w:color="auto"/>
              <w:left w:val="single" w:sz="8" w:space="0" w:color="auto"/>
              <w:bottom w:val="single" w:sz="4" w:space="0" w:color="auto"/>
              <w:right w:val="single" w:sz="8" w:space="0" w:color="auto"/>
            </w:tcBorders>
            <w:shd w:val="clear" w:color="auto" w:fill="FFFFFF" w:themeFill="background1"/>
            <w:tcMar>
              <w:top w:w="15" w:type="dxa"/>
              <w:left w:w="15" w:type="dxa"/>
              <w:right w:w="15" w:type="dxa"/>
            </w:tcMar>
            <w:vAlign w:val="bottom"/>
          </w:tcPr>
          <w:p w14:paraId="119D09AB" w14:textId="77777777" w:rsidR="00B62DA2" w:rsidRPr="00DE2AB8" w:rsidRDefault="00B62DA2" w:rsidP="00511569">
            <w:pPr>
              <w:spacing w:after="0"/>
              <w:rPr>
                <w:rFonts w:ascii="Arial" w:eastAsia="Arial" w:hAnsi="Arial" w:cs="Arial"/>
                <w:color w:val="000000" w:themeColor="text1"/>
              </w:rPr>
            </w:pPr>
            <w:r w:rsidRPr="00DE2AB8">
              <w:rPr>
                <w:rFonts w:ascii="Arial" w:eastAsia="Arial" w:hAnsi="Arial" w:cs="Arial"/>
                <w:color w:val="000000" w:themeColor="text1"/>
              </w:rPr>
              <w:t>Great Yarmouth</w:t>
            </w:r>
          </w:p>
        </w:tc>
        <w:tc>
          <w:tcPr>
            <w:tcW w:w="908" w:type="dxa"/>
            <w:tcBorders>
              <w:top w:val="single" w:sz="4" w:space="0" w:color="auto"/>
              <w:left w:val="single" w:sz="8"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5088AACE"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21</w:t>
            </w:r>
          </w:p>
        </w:tc>
        <w:tc>
          <w:tcPr>
            <w:tcW w:w="9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260D77D4"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18</w:t>
            </w:r>
          </w:p>
        </w:tc>
        <w:tc>
          <w:tcPr>
            <w:tcW w:w="9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6DBAD56E"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9</w:t>
            </w:r>
          </w:p>
        </w:tc>
        <w:tc>
          <w:tcPr>
            <w:tcW w:w="9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339ADFDD"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7</w:t>
            </w:r>
          </w:p>
        </w:tc>
        <w:tc>
          <w:tcPr>
            <w:tcW w:w="9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578AE159"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8</w:t>
            </w:r>
          </w:p>
        </w:tc>
        <w:tc>
          <w:tcPr>
            <w:tcW w:w="900" w:type="dxa"/>
            <w:tcBorders>
              <w:top w:val="single" w:sz="4" w:space="0" w:color="auto"/>
              <w:left w:val="single" w:sz="4" w:space="0" w:color="auto"/>
              <w:bottom w:val="single" w:sz="4" w:space="0" w:color="auto"/>
              <w:right w:val="single" w:sz="8" w:space="0" w:color="auto"/>
            </w:tcBorders>
            <w:shd w:val="clear" w:color="auto" w:fill="FFFFFF" w:themeFill="background1"/>
            <w:tcMar>
              <w:top w:w="15" w:type="dxa"/>
              <w:left w:w="15" w:type="dxa"/>
              <w:right w:w="15" w:type="dxa"/>
            </w:tcMar>
            <w:vAlign w:val="bottom"/>
          </w:tcPr>
          <w:p w14:paraId="05F3F8CA"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23</w:t>
            </w:r>
          </w:p>
        </w:tc>
      </w:tr>
      <w:tr w:rsidR="00B62DA2" w:rsidRPr="00DE2AB8" w14:paraId="0250610E" w14:textId="77777777" w:rsidTr="00511569">
        <w:trPr>
          <w:trHeight w:val="285"/>
        </w:trPr>
        <w:tc>
          <w:tcPr>
            <w:tcW w:w="2724" w:type="dxa"/>
            <w:tcBorders>
              <w:top w:val="single" w:sz="4" w:space="0" w:color="auto"/>
              <w:left w:val="single" w:sz="8" w:space="0" w:color="auto"/>
              <w:bottom w:val="single" w:sz="4" w:space="0" w:color="auto"/>
              <w:right w:val="single" w:sz="8" w:space="0" w:color="auto"/>
            </w:tcBorders>
            <w:shd w:val="clear" w:color="auto" w:fill="FFFFFF" w:themeFill="background1"/>
            <w:tcMar>
              <w:top w:w="15" w:type="dxa"/>
              <w:left w:w="15" w:type="dxa"/>
              <w:right w:w="15" w:type="dxa"/>
            </w:tcMar>
            <w:vAlign w:val="bottom"/>
          </w:tcPr>
          <w:p w14:paraId="2CE95D7A" w14:textId="77777777" w:rsidR="00B62DA2" w:rsidRPr="00DE2AB8" w:rsidRDefault="00B62DA2" w:rsidP="00511569">
            <w:pPr>
              <w:spacing w:after="0"/>
              <w:rPr>
                <w:rFonts w:ascii="Arial" w:eastAsia="Arial" w:hAnsi="Arial" w:cs="Arial"/>
                <w:color w:val="000000" w:themeColor="text1"/>
              </w:rPr>
            </w:pPr>
            <w:r w:rsidRPr="00DE2AB8">
              <w:rPr>
                <w:rFonts w:ascii="Arial" w:eastAsia="Arial" w:hAnsi="Arial" w:cs="Arial"/>
                <w:color w:val="000000" w:themeColor="text1"/>
              </w:rPr>
              <w:t>King's Lynn and West Norfolk</w:t>
            </w:r>
          </w:p>
        </w:tc>
        <w:tc>
          <w:tcPr>
            <w:tcW w:w="908" w:type="dxa"/>
            <w:tcBorders>
              <w:top w:val="single" w:sz="4" w:space="0" w:color="auto"/>
              <w:left w:val="single" w:sz="8"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0FB3CCE4"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3</w:t>
            </w:r>
          </w:p>
        </w:tc>
        <w:tc>
          <w:tcPr>
            <w:tcW w:w="9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7FC809CF"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11</w:t>
            </w:r>
          </w:p>
        </w:tc>
        <w:tc>
          <w:tcPr>
            <w:tcW w:w="9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382D593D"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1</w:t>
            </w:r>
          </w:p>
        </w:tc>
        <w:tc>
          <w:tcPr>
            <w:tcW w:w="9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3EC5498F"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3</w:t>
            </w:r>
          </w:p>
        </w:tc>
        <w:tc>
          <w:tcPr>
            <w:tcW w:w="9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31A3C8F8"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2</w:t>
            </w:r>
          </w:p>
        </w:tc>
        <w:tc>
          <w:tcPr>
            <w:tcW w:w="900" w:type="dxa"/>
            <w:tcBorders>
              <w:top w:val="single" w:sz="4" w:space="0" w:color="auto"/>
              <w:left w:val="single" w:sz="4" w:space="0" w:color="auto"/>
              <w:bottom w:val="single" w:sz="4" w:space="0" w:color="auto"/>
              <w:right w:val="single" w:sz="8" w:space="0" w:color="auto"/>
            </w:tcBorders>
            <w:shd w:val="clear" w:color="auto" w:fill="FFFFFF" w:themeFill="background1"/>
            <w:tcMar>
              <w:top w:w="15" w:type="dxa"/>
              <w:left w:w="15" w:type="dxa"/>
              <w:right w:w="15" w:type="dxa"/>
            </w:tcMar>
            <w:vAlign w:val="bottom"/>
          </w:tcPr>
          <w:p w14:paraId="736199A6"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7</w:t>
            </w:r>
          </w:p>
        </w:tc>
      </w:tr>
      <w:tr w:rsidR="00B62DA2" w:rsidRPr="00DE2AB8" w14:paraId="2839B648" w14:textId="77777777" w:rsidTr="00511569">
        <w:trPr>
          <w:trHeight w:val="285"/>
        </w:trPr>
        <w:tc>
          <w:tcPr>
            <w:tcW w:w="2724" w:type="dxa"/>
            <w:tcBorders>
              <w:top w:val="single" w:sz="4" w:space="0" w:color="auto"/>
              <w:left w:val="single" w:sz="8" w:space="0" w:color="auto"/>
              <w:bottom w:val="single" w:sz="4" w:space="0" w:color="auto"/>
              <w:right w:val="single" w:sz="8" w:space="0" w:color="auto"/>
            </w:tcBorders>
            <w:shd w:val="clear" w:color="auto" w:fill="FFFFFF" w:themeFill="background1"/>
            <w:tcMar>
              <w:top w:w="15" w:type="dxa"/>
              <w:left w:w="15" w:type="dxa"/>
              <w:right w:w="15" w:type="dxa"/>
            </w:tcMar>
            <w:vAlign w:val="bottom"/>
          </w:tcPr>
          <w:p w14:paraId="60A8115A" w14:textId="77777777" w:rsidR="00B62DA2" w:rsidRPr="00DE2AB8" w:rsidRDefault="00B62DA2" w:rsidP="00511569">
            <w:pPr>
              <w:spacing w:after="0"/>
              <w:rPr>
                <w:rFonts w:ascii="Arial" w:eastAsia="Arial" w:hAnsi="Arial" w:cs="Arial"/>
                <w:color w:val="000000" w:themeColor="text1"/>
              </w:rPr>
            </w:pPr>
            <w:r w:rsidRPr="00DE2AB8">
              <w:rPr>
                <w:rFonts w:ascii="Arial" w:eastAsia="Arial" w:hAnsi="Arial" w:cs="Arial"/>
                <w:color w:val="000000" w:themeColor="text1"/>
              </w:rPr>
              <w:t>North Norfolk</w:t>
            </w:r>
          </w:p>
        </w:tc>
        <w:tc>
          <w:tcPr>
            <w:tcW w:w="908" w:type="dxa"/>
            <w:tcBorders>
              <w:top w:val="single" w:sz="4" w:space="0" w:color="auto"/>
              <w:left w:val="single" w:sz="8"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2AAE9D8A"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10</w:t>
            </w:r>
          </w:p>
        </w:tc>
        <w:tc>
          <w:tcPr>
            <w:tcW w:w="9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07DE7A92"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7</w:t>
            </w:r>
          </w:p>
        </w:tc>
        <w:tc>
          <w:tcPr>
            <w:tcW w:w="9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7D10F8CB"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3</w:t>
            </w:r>
          </w:p>
        </w:tc>
        <w:tc>
          <w:tcPr>
            <w:tcW w:w="9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0F258813"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4</w:t>
            </w:r>
          </w:p>
        </w:tc>
        <w:tc>
          <w:tcPr>
            <w:tcW w:w="9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2DE1EBFD"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1</w:t>
            </w:r>
          </w:p>
        </w:tc>
        <w:tc>
          <w:tcPr>
            <w:tcW w:w="900" w:type="dxa"/>
            <w:tcBorders>
              <w:top w:val="single" w:sz="4" w:space="0" w:color="auto"/>
              <w:left w:val="single" w:sz="4" w:space="0" w:color="auto"/>
              <w:bottom w:val="single" w:sz="4" w:space="0" w:color="auto"/>
              <w:right w:val="single" w:sz="8" w:space="0" w:color="auto"/>
            </w:tcBorders>
            <w:shd w:val="clear" w:color="auto" w:fill="FFFFFF" w:themeFill="background1"/>
            <w:tcMar>
              <w:top w:w="15" w:type="dxa"/>
              <w:left w:w="15" w:type="dxa"/>
              <w:right w:w="15" w:type="dxa"/>
            </w:tcMar>
            <w:vAlign w:val="bottom"/>
          </w:tcPr>
          <w:p w14:paraId="4F270D65"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4</w:t>
            </w:r>
          </w:p>
        </w:tc>
      </w:tr>
      <w:tr w:rsidR="00B62DA2" w:rsidRPr="00DE2AB8" w14:paraId="00AB57AD" w14:textId="77777777" w:rsidTr="00511569">
        <w:trPr>
          <w:trHeight w:val="285"/>
        </w:trPr>
        <w:tc>
          <w:tcPr>
            <w:tcW w:w="2724" w:type="dxa"/>
            <w:tcBorders>
              <w:top w:val="single" w:sz="4" w:space="0" w:color="auto"/>
              <w:left w:val="single" w:sz="8" w:space="0" w:color="auto"/>
              <w:bottom w:val="single" w:sz="4" w:space="0" w:color="auto"/>
              <w:right w:val="single" w:sz="8" w:space="0" w:color="auto"/>
            </w:tcBorders>
            <w:shd w:val="clear" w:color="auto" w:fill="FFFFFF" w:themeFill="background1"/>
            <w:tcMar>
              <w:top w:w="15" w:type="dxa"/>
              <w:left w:w="15" w:type="dxa"/>
              <w:right w:w="15" w:type="dxa"/>
            </w:tcMar>
            <w:vAlign w:val="bottom"/>
          </w:tcPr>
          <w:p w14:paraId="4912B2C9" w14:textId="77777777" w:rsidR="00B62DA2" w:rsidRPr="00DE2AB8" w:rsidRDefault="00B62DA2" w:rsidP="00511569">
            <w:pPr>
              <w:spacing w:after="0"/>
              <w:rPr>
                <w:rFonts w:ascii="Arial" w:eastAsia="Arial" w:hAnsi="Arial" w:cs="Arial"/>
                <w:b/>
                <w:bCs/>
                <w:color w:val="000000" w:themeColor="text1"/>
              </w:rPr>
            </w:pPr>
            <w:r w:rsidRPr="00DE2AB8">
              <w:rPr>
                <w:rFonts w:ascii="Arial" w:eastAsia="Arial" w:hAnsi="Arial" w:cs="Arial"/>
                <w:b/>
                <w:bCs/>
                <w:color w:val="000000" w:themeColor="text1"/>
              </w:rPr>
              <w:t>Norwich</w:t>
            </w:r>
          </w:p>
        </w:tc>
        <w:tc>
          <w:tcPr>
            <w:tcW w:w="908" w:type="dxa"/>
            <w:tcBorders>
              <w:top w:val="single" w:sz="4" w:space="0" w:color="auto"/>
              <w:left w:val="single" w:sz="8"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6D619F8F" w14:textId="77777777" w:rsidR="00B62DA2" w:rsidRPr="00DE2AB8" w:rsidRDefault="00B62DA2" w:rsidP="00511569">
            <w:pPr>
              <w:spacing w:after="0"/>
              <w:jc w:val="right"/>
              <w:rPr>
                <w:rFonts w:ascii="Arial" w:eastAsia="Arial" w:hAnsi="Arial" w:cs="Arial"/>
                <w:b/>
                <w:bCs/>
                <w:color w:val="000000" w:themeColor="text1"/>
              </w:rPr>
            </w:pPr>
            <w:r w:rsidRPr="00DE2AB8">
              <w:rPr>
                <w:rFonts w:ascii="Arial" w:eastAsia="Arial" w:hAnsi="Arial" w:cs="Arial"/>
                <w:b/>
                <w:bCs/>
                <w:color w:val="000000" w:themeColor="text1"/>
              </w:rPr>
              <w:t>18</w:t>
            </w:r>
          </w:p>
        </w:tc>
        <w:tc>
          <w:tcPr>
            <w:tcW w:w="9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55332948" w14:textId="77777777" w:rsidR="00B62DA2" w:rsidRPr="00DE2AB8" w:rsidRDefault="00B62DA2" w:rsidP="00511569">
            <w:pPr>
              <w:spacing w:after="0"/>
              <w:jc w:val="right"/>
              <w:rPr>
                <w:rFonts w:ascii="Arial" w:eastAsia="Arial" w:hAnsi="Arial" w:cs="Arial"/>
                <w:b/>
                <w:bCs/>
                <w:color w:val="000000" w:themeColor="text1"/>
              </w:rPr>
            </w:pPr>
            <w:r w:rsidRPr="00DE2AB8">
              <w:rPr>
                <w:rFonts w:ascii="Arial" w:eastAsia="Arial" w:hAnsi="Arial" w:cs="Arial"/>
                <w:b/>
                <w:bCs/>
                <w:color w:val="000000" w:themeColor="text1"/>
              </w:rPr>
              <w:t>21</w:t>
            </w:r>
          </w:p>
        </w:tc>
        <w:tc>
          <w:tcPr>
            <w:tcW w:w="9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26C3A492" w14:textId="77777777" w:rsidR="00B62DA2" w:rsidRPr="00DE2AB8" w:rsidRDefault="00B62DA2" w:rsidP="00511569">
            <w:pPr>
              <w:spacing w:after="0"/>
              <w:jc w:val="right"/>
              <w:rPr>
                <w:rFonts w:ascii="Arial" w:eastAsia="Arial" w:hAnsi="Arial" w:cs="Arial"/>
                <w:b/>
                <w:bCs/>
                <w:color w:val="000000" w:themeColor="text1"/>
              </w:rPr>
            </w:pPr>
            <w:r w:rsidRPr="00DE2AB8">
              <w:rPr>
                <w:rFonts w:ascii="Arial" w:eastAsia="Arial" w:hAnsi="Arial" w:cs="Arial"/>
                <w:b/>
                <w:bCs/>
                <w:color w:val="000000" w:themeColor="text1"/>
              </w:rPr>
              <w:t>10</w:t>
            </w:r>
          </w:p>
        </w:tc>
        <w:tc>
          <w:tcPr>
            <w:tcW w:w="9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3A8D40B8" w14:textId="77777777" w:rsidR="00B62DA2" w:rsidRPr="00DE2AB8" w:rsidRDefault="00B62DA2" w:rsidP="00511569">
            <w:pPr>
              <w:spacing w:after="0"/>
              <w:jc w:val="right"/>
              <w:rPr>
                <w:rFonts w:ascii="Arial" w:eastAsia="Arial" w:hAnsi="Arial" w:cs="Arial"/>
                <w:b/>
                <w:bCs/>
                <w:color w:val="000000" w:themeColor="text1"/>
              </w:rPr>
            </w:pPr>
            <w:r w:rsidRPr="00DE2AB8">
              <w:rPr>
                <w:rFonts w:ascii="Arial" w:eastAsia="Arial" w:hAnsi="Arial" w:cs="Arial"/>
                <w:b/>
                <w:bCs/>
                <w:color w:val="000000" w:themeColor="text1"/>
              </w:rPr>
              <w:t>7</w:t>
            </w:r>
          </w:p>
        </w:tc>
        <w:tc>
          <w:tcPr>
            <w:tcW w:w="9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57F897DA" w14:textId="77777777" w:rsidR="00B62DA2" w:rsidRPr="00DE2AB8" w:rsidRDefault="00B62DA2" w:rsidP="00511569">
            <w:pPr>
              <w:spacing w:after="0"/>
              <w:jc w:val="right"/>
              <w:rPr>
                <w:rFonts w:ascii="Arial" w:eastAsia="Arial" w:hAnsi="Arial" w:cs="Arial"/>
                <w:b/>
                <w:bCs/>
                <w:color w:val="000000" w:themeColor="text1"/>
              </w:rPr>
            </w:pPr>
            <w:r w:rsidRPr="00DE2AB8">
              <w:rPr>
                <w:rFonts w:ascii="Arial" w:eastAsia="Arial" w:hAnsi="Arial" w:cs="Arial"/>
                <w:b/>
                <w:bCs/>
                <w:color w:val="000000" w:themeColor="text1"/>
              </w:rPr>
              <w:t>5</w:t>
            </w:r>
          </w:p>
        </w:tc>
        <w:tc>
          <w:tcPr>
            <w:tcW w:w="900" w:type="dxa"/>
            <w:tcBorders>
              <w:top w:val="single" w:sz="4" w:space="0" w:color="auto"/>
              <w:left w:val="single" w:sz="4" w:space="0" w:color="auto"/>
              <w:bottom w:val="single" w:sz="4" w:space="0" w:color="auto"/>
              <w:right w:val="single" w:sz="8" w:space="0" w:color="auto"/>
            </w:tcBorders>
            <w:shd w:val="clear" w:color="auto" w:fill="FFFFFF" w:themeFill="background1"/>
            <w:tcMar>
              <w:top w:w="15" w:type="dxa"/>
              <w:left w:w="15" w:type="dxa"/>
              <w:right w:w="15" w:type="dxa"/>
            </w:tcMar>
            <w:vAlign w:val="bottom"/>
          </w:tcPr>
          <w:p w14:paraId="76E66B32" w14:textId="77777777" w:rsidR="00B62DA2" w:rsidRPr="00DE2AB8" w:rsidRDefault="00B62DA2" w:rsidP="00511569">
            <w:pPr>
              <w:spacing w:after="0"/>
              <w:jc w:val="right"/>
              <w:rPr>
                <w:rFonts w:ascii="Arial" w:eastAsia="Arial" w:hAnsi="Arial" w:cs="Arial"/>
                <w:b/>
                <w:bCs/>
                <w:color w:val="000000" w:themeColor="text1"/>
              </w:rPr>
            </w:pPr>
            <w:r w:rsidRPr="00DE2AB8">
              <w:rPr>
                <w:rFonts w:ascii="Arial" w:eastAsia="Arial" w:hAnsi="Arial" w:cs="Arial"/>
                <w:b/>
                <w:bCs/>
                <w:color w:val="000000" w:themeColor="text1"/>
              </w:rPr>
              <w:t>12</w:t>
            </w:r>
          </w:p>
        </w:tc>
      </w:tr>
      <w:tr w:rsidR="00B62DA2" w:rsidRPr="00DE2AB8" w14:paraId="1CDF3D84" w14:textId="77777777" w:rsidTr="00511569">
        <w:trPr>
          <w:trHeight w:val="285"/>
        </w:trPr>
        <w:tc>
          <w:tcPr>
            <w:tcW w:w="2724" w:type="dxa"/>
            <w:tcBorders>
              <w:top w:val="single" w:sz="4" w:space="0" w:color="auto"/>
              <w:left w:val="single" w:sz="8" w:space="0" w:color="auto"/>
              <w:bottom w:val="single" w:sz="4" w:space="0" w:color="auto"/>
              <w:right w:val="single" w:sz="8" w:space="0" w:color="auto"/>
            </w:tcBorders>
            <w:shd w:val="clear" w:color="auto" w:fill="FFFFFF" w:themeFill="background1"/>
            <w:tcMar>
              <w:top w:w="15" w:type="dxa"/>
              <w:left w:w="15" w:type="dxa"/>
              <w:right w:w="15" w:type="dxa"/>
            </w:tcMar>
            <w:vAlign w:val="bottom"/>
          </w:tcPr>
          <w:p w14:paraId="484F3AB9" w14:textId="77777777" w:rsidR="00B62DA2" w:rsidRPr="00DE2AB8" w:rsidRDefault="00B62DA2" w:rsidP="00511569">
            <w:pPr>
              <w:spacing w:after="0"/>
              <w:rPr>
                <w:rFonts w:ascii="Arial" w:eastAsia="Arial" w:hAnsi="Arial" w:cs="Arial"/>
                <w:color w:val="000000" w:themeColor="text1"/>
              </w:rPr>
            </w:pPr>
            <w:r w:rsidRPr="00DE2AB8">
              <w:rPr>
                <w:rFonts w:ascii="Arial" w:eastAsia="Arial" w:hAnsi="Arial" w:cs="Arial"/>
                <w:color w:val="000000" w:themeColor="text1"/>
              </w:rPr>
              <w:t>South Norfolk</w:t>
            </w:r>
          </w:p>
        </w:tc>
        <w:tc>
          <w:tcPr>
            <w:tcW w:w="908" w:type="dxa"/>
            <w:tcBorders>
              <w:top w:val="single" w:sz="4" w:space="0" w:color="auto"/>
              <w:left w:val="single" w:sz="8"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228CB1DD"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0</w:t>
            </w:r>
          </w:p>
        </w:tc>
        <w:tc>
          <w:tcPr>
            <w:tcW w:w="9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0A902462"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2</w:t>
            </w:r>
          </w:p>
        </w:tc>
        <w:tc>
          <w:tcPr>
            <w:tcW w:w="9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56D086D0"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1</w:t>
            </w:r>
          </w:p>
        </w:tc>
        <w:tc>
          <w:tcPr>
            <w:tcW w:w="9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18D0B0C8"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0</w:t>
            </w:r>
          </w:p>
        </w:tc>
        <w:tc>
          <w:tcPr>
            <w:tcW w:w="90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bottom"/>
          </w:tcPr>
          <w:p w14:paraId="191AAC9E"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7</w:t>
            </w:r>
          </w:p>
        </w:tc>
        <w:tc>
          <w:tcPr>
            <w:tcW w:w="900" w:type="dxa"/>
            <w:tcBorders>
              <w:top w:val="single" w:sz="4" w:space="0" w:color="auto"/>
              <w:left w:val="single" w:sz="4" w:space="0" w:color="auto"/>
              <w:bottom w:val="single" w:sz="4" w:space="0" w:color="auto"/>
              <w:right w:val="single" w:sz="8" w:space="0" w:color="auto"/>
            </w:tcBorders>
            <w:shd w:val="clear" w:color="auto" w:fill="FFFFFF" w:themeFill="background1"/>
            <w:tcMar>
              <w:top w:w="15" w:type="dxa"/>
              <w:left w:w="15" w:type="dxa"/>
              <w:right w:w="15" w:type="dxa"/>
            </w:tcMar>
            <w:vAlign w:val="bottom"/>
          </w:tcPr>
          <w:p w14:paraId="2F5CF993"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1</w:t>
            </w:r>
          </w:p>
        </w:tc>
      </w:tr>
      <w:tr w:rsidR="00B62DA2" w:rsidRPr="00DE2AB8" w14:paraId="1D121823" w14:textId="77777777" w:rsidTr="00511569">
        <w:trPr>
          <w:trHeight w:val="285"/>
        </w:trPr>
        <w:tc>
          <w:tcPr>
            <w:tcW w:w="2724" w:type="dxa"/>
            <w:tcBorders>
              <w:top w:val="single" w:sz="4" w:space="0" w:color="auto"/>
              <w:left w:val="single" w:sz="8" w:space="0" w:color="auto"/>
              <w:bottom w:val="single" w:sz="4" w:space="0" w:color="auto"/>
              <w:right w:val="single" w:sz="8" w:space="0" w:color="auto"/>
            </w:tcBorders>
            <w:shd w:val="clear" w:color="auto" w:fill="FFFFFF" w:themeFill="background1"/>
            <w:tcMar>
              <w:top w:w="15" w:type="dxa"/>
              <w:left w:w="15" w:type="dxa"/>
              <w:right w:w="15" w:type="dxa"/>
            </w:tcMar>
            <w:vAlign w:val="bottom"/>
          </w:tcPr>
          <w:p w14:paraId="3B47C4E0" w14:textId="77777777" w:rsidR="00B62DA2" w:rsidRPr="00DE2AB8" w:rsidRDefault="00B62DA2" w:rsidP="00511569">
            <w:pPr>
              <w:spacing w:after="0"/>
              <w:rPr>
                <w:rFonts w:ascii="Arial" w:eastAsia="Arial" w:hAnsi="Arial" w:cs="Arial"/>
                <w:color w:val="000000" w:themeColor="text1"/>
              </w:rPr>
            </w:pPr>
            <w:r w:rsidRPr="00DE2AB8">
              <w:rPr>
                <w:rFonts w:ascii="Arial" w:eastAsia="Arial" w:hAnsi="Arial" w:cs="Arial"/>
                <w:color w:val="000000" w:themeColor="text1"/>
              </w:rPr>
              <w:t>Greater Norwich</w:t>
            </w:r>
          </w:p>
        </w:tc>
        <w:tc>
          <w:tcPr>
            <w:tcW w:w="908"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4B5889A2"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19</w:t>
            </w:r>
          </w:p>
        </w:tc>
        <w:tc>
          <w:tcPr>
            <w:tcW w:w="90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EA4F7E7"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26</w:t>
            </w:r>
          </w:p>
        </w:tc>
        <w:tc>
          <w:tcPr>
            <w:tcW w:w="90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9C7098C"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13</w:t>
            </w:r>
          </w:p>
        </w:tc>
        <w:tc>
          <w:tcPr>
            <w:tcW w:w="90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3C61548"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8</w:t>
            </w:r>
          </w:p>
        </w:tc>
        <w:tc>
          <w:tcPr>
            <w:tcW w:w="90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12B2155"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13</w:t>
            </w:r>
          </w:p>
        </w:tc>
        <w:tc>
          <w:tcPr>
            <w:tcW w:w="900"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6EAA79DD"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14</w:t>
            </w:r>
          </w:p>
        </w:tc>
      </w:tr>
      <w:tr w:rsidR="00B62DA2" w:rsidRPr="00DE2AB8" w14:paraId="394CD896" w14:textId="77777777" w:rsidTr="00511569">
        <w:trPr>
          <w:trHeight w:val="300"/>
        </w:trPr>
        <w:tc>
          <w:tcPr>
            <w:tcW w:w="2724" w:type="dxa"/>
            <w:tcBorders>
              <w:top w:val="single" w:sz="4" w:space="0" w:color="auto"/>
              <w:left w:val="single" w:sz="8" w:space="0" w:color="auto"/>
              <w:bottom w:val="single" w:sz="8" w:space="0" w:color="auto"/>
              <w:right w:val="single" w:sz="8" w:space="0" w:color="auto"/>
            </w:tcBorders>
            <w:shd w:val="clear" w:color="auto" w:fill="FFFFFF" w:themeFill="background1"/>
            <w:tcMar>
              <w:top w:w="15" w:type="dxa"/>
              <w:left w:w="15" w:type="dxa"/>
              <w:right w:w="15" w:type="dxa"/>
            </w:tcMar>
            <w:vAlign w:val="bottom"/>
          </w:tcPr>
          <w:p w14:paraId="5A34B7AD" w14:textId="77777777" w:rsidR="00B62DA2" w:rsidRPr="00DE2AB8" w:rsidRDefault="00B62DA2" w:rsidP="00511569">
            <w:pPr>
              <w:spacing w:after="0"/>
              <w:rPr>
                <w:rFonts w:ascii="Arial" w:eastAsia="Arial" w:hAnsi="Arial" w:cs="Arial"/>
                <w:color w:val="000000" w:themeColor="text1"/>
              </w:rPr>
            </w:pPr>
            <w:r w:rsidRPr="00DE2AB8">
              <w:rPr>
                <w:rFonts w:ascii="Arial" w:eastAsia="Arial" w:hAnsi="Arial" w:cs="Arial"/>
                <w:color w:val="000000" w:themeColor="text1"/>
              </w:rPr>
              <w:t>Norfolk</w:t>
            </w:r>
          </w:p>
        </w:tc>
        <w:tc>
          <w:tcPr>
            <w:tcW w:w="908" w:type="dxa"/>
            <w:tcBorders>
              <w:top w:val="single" w:sz="4" w:space="0" w:color="auto"/>
              <w:left w:val="single" w:sz="8" w:space="0" w:color="auto"/>
              <w:bottom w:val="single" w:sz="8" w:space="0" w:color="auto"/>
              <w:right w:val="single" w:sz="4" w:space="0" w:color="auto"/>
            </w:tcBorders>
            <w:tcMar>
              <w:top w:w="15" w:type="dxa"/>
              <w:left w:w="15" w:type="dxa"/>
              <w:right w:w="15" w:type="dxa"/>
            </w:tcMar>
            <w:vAlign w:val="bottom"/>
          </w:tcPr>
          <w:p w14:paraId="33775432"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69</w:t>
            </w:r>
          </w:p>
        </w:tc>
        <w:tc>
          <w:tcPr>
            <w:tcW w:w="908" w:type="dxa"/>
            <w:tcBorders>
              <w:top w:val="single" w:sz="4" w:space="0" w:color="auto"/>
              <w:left w:val="single" w:sz="4" w:space="0" w:color="auto"/>
              <w:bottom w:val="single" w:sz="8" w:space="0" w:color="auto"/>
              <w:right w:val="single" w:sz="4" w:space="0" w:color="auto"/>
            </w:tcBorders>
            <w:tcMar>
              <w:top w:w="15" w:type="dxa"/>
              <w:left w:w="15" w:type="dxa"/>
              <w:right w:w="15" w:type="dxa"/>
            </w:tcMar>
            <w:vAlign w:val="bottom"/>
          </w:tcPr>
          <w:p w14:paraId="03E5CEAB"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70</w:t>
            </w:r>
          </w:p>
        </w:tc>
        <w:tc>
          <w:tcPr>
            <w:tcW w:w="908" w:type="dxa"/>
            <w:tcBorders>
              <w:top w:val="single" w:sz="4" w:space="0" w:color="auto"/>
              <w:left w:val="single" w:sz="4" w:space="0" w:color="auto"/>
              <w:bottom w:val="single" w:sz="8" w:space="0" w:color="auto"/>
              <w:right w:val="single" w:sz="4" w:space="0" w:color="auto"/>
            </w:tcBorders>
            <w:tcMar>
              <w:top w:w="15" w:type="dxa"/>
              <w:left w:w="15" w:type="dxa"/>
              <w:right w:w="15" w:type="dxa"/>
            </w:tcMar>
            <w:vAlign w:val="bottom"/>
          </w:tcPr>
          <w:p w14:paraId="22363B0F"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34</w:t>
            </w:r>
          </w:p>
        </w:tc>
        <w:tc>
          <w:tcPr>
            <w:tcW w:w="908" w:type="dxa"/>
            <w:tcBorders>
              <w:top w:val="single" w:sz="4" w:space="0" w:color="auto"/>
              <w:left w:val="single" w:sz="4" w:space="0" w:color="auto"/>
              <w:bottom w:val="single" w:sz="8" w:space="0" w:color="auto"/>
              <w:right w:val="single" w:sz="4" w:space="0" w:color="auto"/>
            </w:tcBorders>
            <w:tcMar>
              <w:top w:w="15" w:type="dxa"/>
              <w:left w:w="15" w:type="dxa"/>
              <w:right w:w="15" w:type="dxa"/>
            </w:tcMar>
            <w:vAlign w:val="bottom"/>
          </w:tcPr>
          <w:p w14:paraId="15846620"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37</w:t>
            </w:r>
          </w:p>
        </w:tc>
        <w:tc>
          <w:tcPr>
            <w:tcW w:w="908" w:type="dxa"/>
            <w:tcBorders>
              <w:top w:val="single" w:sz="4" w:space="0" w:color="auto"/>
              <w:left w:val="single" w:sz="4" w:space="0" w:color="auto"/>
              <w:bottom w:val="single" w:sz="8" w:space="0" w:color="auto"/>
              <w:right w:val="single" w:sz="4" w:space="0" w:color="auto"/>
            </w:tcBorders>
            <w:tcMar>
              <w:top w:w="15" w:type="dxa"/>
              <w:left w:w="15" w:type="dxa"/>
              <w:right w:w="15" w:type="dxa"/>
            </w:tcMar>
            <w:vAlign w:val="bottom"/>
          </w:tcPr>
          <w:p w14:paraId="134E8B88"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30</w:t>
            </w:r>
          </w:p>
        </w:tc>
        <w:tc>
          <w:tcPr>
            <w:tcW w:w="900" w:type="dxa"/>
            <w:tcBorders>
              <w:top w:val="single" w:sz="4" w:space="0" w:color="auto"/>
              <w:left w:val="single" w:sz="4" w:space="0" w:color="auto"/>
              <w:bottom w:val="single" w:sz="8" w:space="0" w:color="auto"/>
              <w:right w:val="single" w:sz="8" w:space="0" w:color="auto"/>
            </w:tcBorders>
            <w:tcMar>
              <w:top w:w="15" w:type="dxa"/>
              <w:left w:w="15" w:type="dxa"/>
              <w:right w:w="15" w:type="dxa"/>
            </w:tcMar>
            <w:vAlign w:val="bottom"/>
          </w:tcPr>
          <w:p w14:paraId="474B92D5" w14:textId="77777777" w:rsidR="00B62DA2" w:rsidRPr="00DE2AB8" w:rsidRDefault="00B62DA2" w:rsidP="00511569">
            <w:pPr>
              <w:spacing w:after="0"/>
              <w:jc w:val="right"/>
              <w:rPr>
                <w:rFonts w:ascii="Arial" w:eastAsia="Arial" w:hAnsi="Arial" w:cs="Arial"/>
                <w:color w:val="000000" w:themeColor="text1"/>
              </w:rPr>
            </w:pPr>
            <w:r w:rsidRPr="00DE2AB8">
              <w:rPr>
                <w:rFonts w:ascii="Arial" w:eastAsia="Arial" w:hAnsi="Arial" w:cs="Arial"/>
                <w:color w:val="000000" w:themeColor="text1"/>
              </w:rPr>
              <w:t>80</w:t>
            </w:r>
          </w:p>
        </w:tc>
      </w:tr>
    </w:tbl>
    <w:p w14:paraId="541DB8D9" w14:textId="77777777" w:rsidR="00B62DA2" w:rsidRPr="00DE2AB8" w:rsidRDefault="00B62DA2" w:rsidP="00B62DA2">
      <w:pPr>
        <w:rPr>
          <w:rFonts w:ascii="Arial" w:eastAsia="Arial" w:hAnsi="Arial" w:cs="Arial"/>
        </w:rPr>
      </w:pPr>
    </w:p>
    <w:p w14:paraId="13494C2E" w14:textId="799D6D0F" w:rsidR="00B62DA2" w:rsidRDefault="00521B82" w:rsidP="00B62DA2">
      <w:pPr>
        <w:rPr>
          <w:rFonts w:ascii="Arial" w:eastAsia="Arial" w:hAnsi="Arial" w:cs="Arial"/>
        </w:rPr>
      </w:pPr>
      <w:r w:rsidRPr="00521B82">
        <w:rPr>
          <w:rFonts w:ascii="Arial" w:eastAsia="Arial" w:hAnsi="Arial" w:cs="Arial"/>
          <w:b/>
          <w:bCs/>
        </w:rPr>
        <w:t>11.3.1</w:t>
      </w:r>
      <w:r>
        <w:rPr>
          <w:rFonts w:ascii="Arial" w:eastAsia="Arial" w:hAnsi="Arial" w:cs="Arial"/>
        </w:rPr>
        <w:t xml:space="preserve"> </w:t>
      </w:r>
      <w:r w:rsidR="00B62DA2" w:rsidRPr="00DE2AB8">
        <w:rPr>
          <w:rFonts w:ascii="Arial" w:eastAsia="Arial" w:hAnsi="Arial" w:cs="Arial"/>
        </w:rPr>
        <w:t xml:space="preserve">The table above presents data derived from rough sleeping snapshot figures. Each autumn, local authorities are instructed by the MHCLG to conduct a count of rough sleepers on a single night, providing a one-night snapshot. As shown in the table, there was a noticeable decrease in rough sleeping numbers across most areas and England </w:t>
      </w:r>
      <w:proofErr w:type="gramStart"/>
      <w:r w:rsidR="00B62DA2" w:rsidRPr="00DE2AB8">
        <w:rPr>
          <w:rFonts w:ascii="Arial" w:eastAsia="Arial" w:hAnsi="Arial" w:cs="Arial"/>
        </w:rPr>
        <w:t>as a whole in</w:t>
      </w:r>
      <w:proofErr w:type="gramEnd"/>
      <w:r w:rsidR="00B62DA2" w:rsidRPr="00DE2AB8">
        <w:rPr>
          <w:rFonts w:ascii="Arial" w:eastAsia="Arial" w:hAnsi="Arial" w:cs="Arial"/>
        </w:rPr>
        <w:t xml:space="preserve"> 2020 and 2021. This decline is </w:t>
      </w:r>
      <w:bookmarkStart w:id="31" w:name="_Int_37PpWDNn"/>
      <w:r w:rsidR="00B62DA2" w:rsidRPr="00DE2AB8">
        <w:rPr>
          <w:rFonts w:ascii="Arial" w:eastAsia="Arial" w:hAnsi="Arial" w:cs="Arial"/>
        </w:rPr>
        <w:t>likely linked</w:t>
      </w:r>
      <w:bookmarkEnd w:id="31"/>
      <w:r w:rsidR="00B62DA2" w:rsidRPr="00DE2AB8">
        <w:rPr>
          <w:rFonts w:ascii="Arial" w:eastAsia="Arial" w:hAnsi="Arial" w:cs="Arial"/>
        </w:rPr>
        <w:t xml:space="preserve"> to the ‘Everyone In’ initiatives introduced in response to the Covid-19 pandemic. However, if we consider the overall trend excluding the pandemic-affected years, there is a gradual upward trend in rough sleeping emerging across Norfolk.</w:t>
      </w:r>
    </w:p>
    <w:p w14:paraId="45C74314" w14:textId="77777777" w:rsidR="00281E8D" w:rsidRPr="00DE2AB8" w:rsidRDefault="00281E8D" w:rsidP="00B62DA2">
      <w:pPr>
        <w:rPr>
          <w:rFonts w:ascii="Arial" w:eastAsia="Arial" w:hAnsi="Arial" w:cs="Arial"/>
        </w:rPr>
      </w:pPr>
    </w:p>
    <w:p w14:paraId="7DFC3109" w14:textId="77777777" w:rsidR="00B62DA2" w:rsidRPr="00DE2AB8" w:rsidRDefault="00B62DA2" w:rsidP="00DE2AB8">
      <w:pPr>
        <w:pStyle w:val="Heading3"/>
        <w:rPr>
          <w:rFonts w:eastAsia="Arial"/>
          <w:szCs w:val="24"/>
          <w:u w:val="single"/>
        </w:rPr>
      </w:pPr>
      <w:bookmarkStart w:id="32" w:name="_Toc213143801"/>
      <w:r w:rsidRPr="00DE2AB8">
        <w:lastRenderedPageBreak/>
        <w:t>Age of people sleeping rough</w:t>
      </w:r>
      <w:bookmarkEnd w:id="32"/>
      <w:r w:rsidRPr="00DE2AB8">
        <w:t xml:space="preserve"> </w:t>
      </w:r>
    </w:p>
    <w:p w14:paraId="4EF22C8A" w14:textId="3ACBB972" w:rsidR="00B62DA2" w:rsidRPr="00521B82" w:rsidRDefault="00B62DA2" w:rsidP="009E2B18">
      <w:pPr>
        <w:pStyle w:val="ListParagraph"/>
        <w:numPr>
          <w:ilvl w:val="1"/>
          <w:numId w:val="25"/>
        </w:numPr>
        <w:rPr>
          <w:rFonts w:ascii="Arial" w:eastAsia="Arial" w:hAnsi="Arial" w:cs="Arial"/>
          <w:b/>
          <w:bCs/>
          <w:sz w:val="24"/>
          <w:szCs w:val="24"/>
        </w:rPr>
      </w:pPr>
      <w:r w:rsidRPr="00521B82">
        <w:rPr>
          <w:rFonts w:ascii="Arial" w:eastAsia="Arial" w:hAnsi="Arial" w:cs="Arial"/>
          <w:b/>
          <w:bCs/>
          <w:sz w:val="24"/>
          <w:szCs w:val="24"/>
        </w:rPr>
        <w:t>Graph twenty – Age of people sleeping rough</w:t>
      </w:r>
    </w:p>
    <w:p w14:paraId="3BA39727" w14:textId="77777777" w:rsidR="00B62DA2" w:rsidRPr="00DE2AB8" w:rsidRDefault="00B62DA2" w:rsidP="00B62DA2">
      <w:pPr>
        <w:rPr>
          <w:rFonts w:ascii="Arial" w:hAnsi="Arial" w:cs="Arial"/>
        </w:rPr>
      </w:pPr>
      <w:r w:rsidRPr="00DE2AB8">
        <w:rPr>
          <w:rFonts w:ascii="Arial" w:hAnsi="Arial" w:cs="Arial"/>
          <w:noProof/>
        </w:rPr>
        <w:drawing>
          <wp:anchor distT="0" distB="0" distL="114300" distR="114300" simplePos="0" relativeHeight="251696128" behindDoc="0" locked="0" layoutInCell="1" allowOverlap="1" wp14:anchorId="0062845A" wp14:editId="32350D79">
            <wp:simplePos x="0" y="0"/>
            <wp:positionH relativeFrom="column">
              <wp:posOffset>0</wp:posOffset>
            </wp:positionH>
            <wp:positionV relativeFrom="paragraph">
              <wp:posOffset>-635</wp:posOffset>
            </wp:positionV>
            <wp:extent cx="4749996" cy="3097823"/>
            <wp:effectExtent l="0" t="0" r="0" b="7620"/>
            <wp:wrapSquare wrapText="bothSides"/>
            <wp:docPr id="45367893" name="Picture 45367893" descr="A graph showing the age categories of people sleeping rough in 2024, split by area: Norwich, Greater Norwich, and Norfo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67893" name="Picture 45367893" descr="A graph showing the age categories of people sleeping rough in 2024, split by area: Norwich, Greater Norwich, and Norfolk"/>
                    <pic:cNvPicPr/>
                  </pic:nvPicPr>
                  <pic:blipFill>
                    <a:blip r:embed="rId44">
                      <a:extLst>
                        <a:ext uri="{28A0092B-C50C-407E-A947-70E740481C1C}">
                          <a14:useLocalDpi xmlns:a14="http://schemas.microsoft.com/office/drawing/2010/main" val="0"/>
                        </a:ext>
                      </a:extLst>
                    </a:blip>
                    <a:stretch>
                      <a:fillRect/>
                    </a:stretch>
                  </pic:blipFill>
                  <pic:spPr>
                    <a:xfrm>
                      <a:off x="0" y="0"/>
                      <a:ext cx="4749996" cy="3097823"/>
                    </a:xfrm>
                    <a:prstGeom prst="rect">
                      <a:avLst/>
                    </a:prstGeom>
                  </pic:spPr>
                </pic:pic>
              </a:graphicData>
            </a:graphic>
          </wp:anchor>
        </w:drawing>
      </w:r>
    </w:p>
    <w:p w14:paraId="0DEA9806" w14:textId="6059ACB6" w:rsidR="00B62DA2" w:rsidRPr="00DE2AB8" w:rsidRDefault="00521B82" w:rsidP="00521B82">
      <w:pPr>
        <w:pStyle w:val="ListParagraph"/>
        <w:rPr>
          <w:rFonts w:ascii="Arial" w:eastAsia="Arial" w:hAnsi="Arial" w:cs="Arial"/>
        </w:rPr>
      </w:pPr>
      <w:r w:rsidRPr="00521B82">
        <w:rPr>
          <w:rFonts w:ascii="Arial" w:eastAsia="Arial" w:hAnsi="Arial" w:cs="Arial"/>
          <w:b/>
          <w:bCs/>
          <w:sz w:val="24"/>
          <w:szCs w:val="24"/>
        </w:rPr>
        <w:t>11.4.1</w:t>
      </w:r>
      <w:r>
        <w:rPr>
          <w:rFonts w:ascii="Arial" w:eastAsia="Arial" w:hAnsi="Arial" w:cs="Arial"/>
          <w:sz w:val="24"/>
          <w:szCs w:val="24"/>
        </w:rPr>
        <w:t xml:space="preserve"> </w:t>
      </w:r>
      <w:r w:rsidR="00B62DA2" w:rsidRPr="00DE2AB8">
        <w:rPr>
          <w:rFonts w:ascii="Arial" w:eastAsia="Arial" w:hAnsi="Arial" w:cs="Arial"/>
          <w:sz w:val="24"/>
          <w:szCs w:val="24"/>
        </w:rPr>
        <w:t>The majority of people sleeping rough are aged 26 and over, reflecting the national picture across England, where 4,019 individuals experiencing rough sleeping fall within this age group</w:t>
      </w:r>
    </w:p>
    <w:p w14:paraId="7BD6E462" w14:textId="77777777" w:rsidR="00B62DA2" w:rsidRDefault="00B62DA2" w:rsidP="00B62DA2">
      <w:pPr>
        <w:rPr>
          <w:rFonts w:ascii="Arial" w:eastAsia="Arial" w:hAnsi="Arial" w:cs="Arial"/>
        </w:rPr>
      </w:pPr>
    </w:p>
    <w:p w14:paraId="768E2E19" w14:textId="77777777" w:rsidR="00281E8D" w:rsidRDefault="00281E8D" w:rsidP="00B62DA2">
      <w:pPr>
        <w:rPr>
          <w:rFonts w:ascii="Arial" w:eastAsia="Arial" w:hAnsi="Arial" w:cs="Arial"/>
        </w:rPr>
      </w:pPr>
    </w:p>
    <w:p w14:paraId="4C951DE3" w14:textId="77777777" w:rsidR="00281E8D" w:rsidRDefault="00281E8D" w:rsidP="00B62DA2">
      <w:pPr>
        <w:rPr>
          <w:rFonts w:ascii="Arial" w:eastAsia="Arial" w:hAnsi="Arial" w:cs="Arial"/>
        </w:rPr>
      </w:pPr>
    </w:p>
    <w:p w14:paraId="2C282E6E" w14:textId="77777777" w:rsidR="00521B82" w:rsidRDefault="00521B82" w:rsidP="00B62DA2">
      <w:pPr>
        <w:rPr>
          <w:rFonts w:ascii="Arial" w:eastAsia="Arial" w:hAnsi="Arial" w:cs="Arial"/>
          <w:b/>
          <w:bCs/>
        </w:rPr>
      </w:pPr>
    </w:p>
    <w:p w14:paraId="2687444D" w14:textId="77777777" w:rsidR="00FE470A" w:rsidRDefault="00FE470A" w:rsidP="00B62DA2">
      <w:pPr>
        <w:rPr>
          <w:rFonts w:ascii="Arial" w:eastAsia="Arial" w:hAnsi="Arial" w:cs="Arial"/>
          <w:b/>
          <w:bCs/>
        </w:rPr>
      </w:pPr>
    </w:p>
    <w:p w14:paraId="36B66AB1" w14:textId="77777777" w:rsidR="00FE470A" w:rsidRDefault="00FE470A" w:rsidP="00B62DA2">
      <w:pPr>
        <w:rPr>
          <w:rFonts w:ascii="Arial" w:eastAsia="Arial" w:hAnsi="Arial" w:cs="Arial"/>
          <w:b/>
          <w:bCs/>
        </w:rPr>
      </w:pPr>
    </w:p>
    <w:p w14:paraId="052752C4" w14:textId="77777777" w:rsidR="00FE470A" w:rsidRDefault="00FE470A" w:rsidP="00B62DA2">
      <w:pPr>
        <w:rPr>
          <w:rFonts w:ascii="Arial" w:eastAsia="Arial" w:hAnsi="Arial" w:cs="Arial"/>
          <w:b/>
          <w:bCs/>
        </w:rPr>
      </w:pPr>
    </w:p>
    <w:p w14:paraId="7AE660F9" w14:textId="77777777" w:rsidR="00FE470A" w:rsidRDefault="00FE470A" w:rsidP="00B62DA2">
      <w:pPr>
        <w:rPr>
          <w:rFonts w:ascii="Arial" w:eastAsia="Arial" w:hAnsi="Arial" w:cs="Arial"/>
          <w:b/>
          <w:bCs/>
        </w:rPr>
      </w:pPr>
    </w:p>
    <w:p w14:paraId="26C403F1" w14:textId="77777777" w:rsidR="00FE470A" w:rsidRDefault="00FE470A" w:rsidP="00B62DA2">
      <w:pPr>
        <w:rPr>
          <w:rFonts w:ascii="Arial" w:eastAsia="Arial" w:hAnsi="Arial" w:cs="Arial"/>
          <w:b/>
          <w:bCs/>
        </w:rPr>
      </w:pPr>
    </w:p>
    <w:p w14:paraId="1FE70F75" w14:textId="77777777" w:rsidR="00FE470A" w:rsidRDefault="00FE470A" w:rsidP="00B62DA2">
      <w:pPr>
        <w:rPr>
          <w:rFonts w:ascii="Arial" w:eastAsia="Arial" w:hAnsi="Arial" w:cs="Arial"/>
          <w:b/>
          <w:bCs/>
        </w:rPr>
      </w:pPr>
    </w:p>
    <w:p w14:paraId="45E65F6C" w14:textId="77777777" w:rsidR="00FE470A" w:rsidRDefault="00FE470A" w:rsidP="00B62DA2">
      <w:pPr>
        <w:rPr>
          <w:rFonts w:ascii="Arial" w:eastAsia="Arial" w:hAnsi="Arial" w:cs="Arial"/>
          <w:b/>
          <w:bCs/>
        </w:rPr>
      </w:pPr>
    </w:p>
    <w:p w14:paraId="736FD19F" w14:textId="77777777" w:rsidR="00521B82" w:rsidRDefault="00521B82" w:rsidP="00B62DA2">
      <w:pPr>
        <w:rPr>
          <w:rFonts w:ascii="Arial" w:eastAsia="Arial" w:hAnsi="Arial" w:cs="Arial"/>
          <w:b/>
          <w:bCs/>
        </w:rPr>
      </w:pPr>
    </w:p>
    <w:p w14:paraId="7E048B5E" w14:textId="2006CEFF" w:rsidR="00B62DA2" w:rsidRPr="00DE2AB8" w:rsidRDefault="00521B82" w:rsidP="00B62DA2">
      <w:pPr>
        <w:rPr>
          <w:rFonts w:ascii="Arial" w:eastAsia="Arial" w:hAnsi="Arial" w:cs="Arial"/>
          <w:b/>
          <w:bCs/>
        </w:rPr>
      </w:pPr>
      <w:r>
        <w:rPr>
          <w:rFonts w:ascii="Arial" w:eastAsia="Arial" w:hAnsi="Arial" w:cs="Arial"/>
          <w:b/>
          <w:bCs/>
        </w:rPr>
        <w:lastRenderedPageBreak/>
        <w:t xml:space="preserve">11.5 </w:t>
      </w:r>
      <w:r w:rsidR="00B62DA2" w:rsidRPr="00DE2AB8">
        <w:rPr>
          <w:rFonts w:ascii="Arial" w:eastAsia="Arial" w:hAnsi="Arial" w:cs="Arial"/>
          <w:b/>
          <w:bCs/>
        </w:rPr>
        <w:t>Graph twenty-one – Gender of people sleeping rough 2024</w:t>
      </w:r>
    </w:p>
    <w:p w14:paraId="0F639A73" w14:textId="77777777" w:rsidR="00B62DA2" w:rsidRPr="00DE2AB8" w:rsidRDefault="00B62DA2" w:rsidP="00B62DA2">
      <w:pPr>
        <w:rPr>
          <w:rFonts w:ascii="Arial" w:hAnsi="Arial" w:cs="Arial"/>
        </w:rPr>
      </w:pPr>
      <w:r w:rsidRPr="00DE2AB8">
        <w:rPr>
          <w:rFonts w:ascii="Arial" w:hAnsi="Arial" w:cs="Arial"/>
          <w:noProof/>
        </w:rPr>
        <w:drawing>
          <wp:inline distT="0" distB="0" distL="0" distR="0" wp14:anchorId="5A598B1B" wp14:editId="21EFB9A1">
            <wp:extent cx="4443260" cy="3068488"/>
            <wp:effectExtent l="0" t="0" r="0" b="0"/>
            <wp:docPr id="1132488821" name="Picture 1132488821" descr="A graph showing the genders of people sleeping rough in 2024, split by area: Norwich, Greater Norwich, and Norfo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88821" name="Picture 1132488821" descr="A graph showing the genders of people sleeping rough in 2024, split by area: Norwich, Greater Norwich, and Norfolk"/>
                    <pic:cNvPicPr/>
                  </pic:nvPicPr>
                  <pic:blipFill>
                    <a:blip r:embed="rId45">
                      <a:extLst>
                        <a:ext uri="{28A0092B-C50C-407E-A947-70E740481C1C}">
                          <a14:useLocalDpi xmlns:a14="http://schemas.microsoft.com/office/drawing/2010/main" val="0"/>
                        </a:ext>
                      </a:extLst>
                    </a:blip>
                    <a:stretch>
                      <a:fillRect/>
                    </a:stretch>
                  </pic:blipFill>
                  <pic:spPr>
                    <a:xfrm>
                      <a:off x="0" y="0"/>
                      <a:ext cx="4443260" cy="3068488"/>
                    </a:xfrm>
                    <a:prstGeom prst="rect">
                      <a:avLst/>
                    </a:prstGeom>
                  </pic:spPr>
                </pic:pic>
              </a:graphicData>
            </a:graphic>
          </wp:inline>
        </w:drawing>
      </w:r>
    </w:p>
    <w:p w14:paraId="7B28E6A5" w14:textId="77777777" w:rsidR="00B62DA2" w:rsidRPr="00DE2AB8" w:rsidRDefault="00B62DA2" w:rsidP="00B62DA2">
      <w:pPr>
        <w:rPr>
          <w:rFonts w:ascii="Arial" w:hAnsi="Arial" w:cs="Arial"/>
        </w:rPr>
      </w:pPr>
    </w:p>
    <w:p w14:paraId="08EFD464" w14:textId="77777777" w:rsidR="00281E8D" w:rsidRDefault="00281E8D" w:rsidP="00B62DA2">
      <w:pPr>
        <w:rPr>
          <w:rFonts w:ascii="Arial" w:eastAsia="Arial" w:hAnsi="Arial" w:cs="Arial"/>
          <w:b/>
          <w:bCs/>
        </w:rPr>
      </w:pPr>
    </w:p>
    <w:p w14:paraId="4EC985BC" w14:textId="77777777" w:rsidR="00281E8D" w:rsidRDefault="00281E8D" w:rsidP="00B62DA2">
      <w:pPr>
        <w:rPr>
          <w:rFonts w:ascii="Arial" w:eastAsia="Arial" w:hAnsi="Arial" w:cs="Arial"/>
          <w:b/>
          <w:bCs/>
        </w:rPr>
      </w:pPr>
    </w:p>
    <w:p w14:paraId="6D283851" w14:textId="77777777" w:rsidR="00281E8D" w:rsidRDefault="00281E8D" w:rsidP="00B62DA2">
      <w:pPr>
        <w:rPr>
          <w:rFonts w:ascii="Arial" w:eastAsia="Arial" w:hAnsi="Arial" w:cs="Arial"/>
          <w:b/>
          <w:bCs/>
        </w:rPr>
      </w:pPr>
    </w:p>
    <w:p w14:paraId="5AD7F315" w14:textId="77777777" w:rsidR="00281E8D" w:rsidRDefault="00281E8D" w:rsidP="00B62DA2">
      <w:pPr>
        <w:rPr>
          <w:rFonts w:ascii="Arial" w:eastAsia="Arial" w:hAnsi="Arial" w:cs="Arial"/>
          <w:b/>
          <w:bCs/>
        </w:rPr>
      </w:pPr>
    </w:p>
    <w:p w14:paraId="5EB49BA7" w14:textId="77777777" w:rsidR="00281E8D" w:rsidRDefault="00281E8D" w:rsidP="00B62DA2">
      <w:pPr>
        <w:rPr>
          <w:rFonts w:ascii="Arial" w:eastAsia="Arial" w:hAnsi="Arial" w:cs="Arial"/>
          <w:b/>
          <w:bCs/>
        </w:rPr>
      </w:pPr>
    </w:p>
    <w:p w14:paraId="6B2542F9" w14:textId="0FC6187B" w:rsidR="00B62DA2" w:rsidRPr="00521B82" w:rsidRDefault="00521B82" w:rsidP="00521B82">
      <w:pPr>
        <w:rPr>
          <w:rFonts w:ascii="Arial" w:eastAsia="Arial" w:hAnsi="Arial" w:cs="Arial"/>
          <w:b/>
          <w:bCs/>
        </w:rPr>
      </w:pPr>
      <w:r w:rsidRPr="00DE2AB8">
        <w:rPr>
          <w:rFonts w:ascii="Arial" w:hAnsi="Arial" w:cs="Arial"/>
          <w:noProof/>
        </w:rPr>
        <w:lastRenderedPageBreak/>
        <w:drawing>
          <wp:anchor distT="0" distB="0" distL="114300" distR="114300" simplePos="0" relativeHeight="251697152" behindDoc="0" locked="0" layoutInCell="1" allowOverlap="1" wp14:anchorId="3647A28B" wp14:editId="690581DB">
            <wp:simplePos x="0" y="0"/>
            <wp:positionH relativeFrom="margin">
              <wp:align>left</wp:align>
            </wp:positionH>
            <wp:positionV relativeFrom="paragraph">
              <wp:posOffset>307975</wp:posOffset>
            </wp:positionV>
            <wp:extent cx="5965825" cy="3573780"/>
            <wp:effectExtent l="0" t="0" r="0" b="7620"/>
            <wp:wrapSquare wrapText="bothSides"/>
            <wp:docPr id="1098362112" name="Picture 1098362112" descr="A graph showing the nationality of people sleeping rough in Norwich, from 2017 t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362112" name="Picture 1098362112" descr="A graph showing the nationality of people sleeping rough in Norwich, from 2017 to 2024."/>
                    <pic:cNvPicPr/>
                  </pic:nvPicPr>
                  <pic:blipFill>
                    <a:blip r:embed="rId46">
                      <a:extLst>
                        <a:ext uri="{28A0092B-C50C-407E-A947-70E740481C1C}">
                          <a14:useLocalDpi xmlns:a14="http://schemas.microsoft.com/office/drawing/2010/main" val="0"/>
                        </a:ext>
                      </a:extLst>
                    </a:blip>
                    <a:stretch>
                      <a:fillRect/>
                    </a:stretch>
                  </pic:blipFill>
                  <pic:spPr>
                    <a:xfrm>
                      <a:off x="0" y="0"/>
                      <a:ext cx="5969183" cy="357542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bCs/>
        </w:rPr>
        <w:t xml:space="preserve">11.6 </w:t>
      </w:r>
      <w:r w:rsidR="00B62DA2" w:rsidRPr="00521B82">
        <w:rPr>
          <w:rFonts w:ascii="Arial" w:eastAsia="Arial" w:hAnsi="Arial" w:cs="Arial"/>
          <w:b/>
          <w:bCs/>
        </w:rPr>
        <w:t>Graph twenty-two – Nationality of people sleeping rough in Norwich from 2017</w:t>
      </w:r>
    </w:p>
    <w:p w14:paraId="0F872E31" w14:textId="5D653C45" w:rsidR="00B62DA2" w:rsidRPr="00DE2AB8" w:rsidRDefault="00B62DA2" w:rsidP="00B62DA2">
      <w:pPr>
        <w:rPr>
          <w:rFonts w:ascii="Arial" w:eastAsia="Arial" w:hAnsi="Arial" w:cs="Arial"/>
        </w:rPr>
      </w:pPr>
    </w:p>
    <w:p w14:paraId="5003B849" w14:textId="4C10BA0F" w:rsidR="00B62DA2" w:rsidRPr="00DE2AB8" w:rsidRDefault="00521B82" w:rsidP="00521B82">
      <w:pPr>
        <w:pStyle w:val="ListParagraph"/>
        <w:rPr>
          <w:rFonts w:ascii="Arial" w:eastAsia="Arial" w:hAnsi="Arial" w:cs="Arial"/>
          <w:sz w:val="24"/>
          <w:szCs w:val="24"/>
        </w:rPr>
      </w:pPr>
      <w:r w:rsidRPr="00521B82">
        <w:rPr>
          <w:rFonts w:ascii="Arial" w:eastAsia="Arial" w:hAnsi="Arial" w:cs="Arial"/>
          <w:b/>
          <w:bCs/>
          <w:sz w:val="24"/>
          <w:szCs w:val="24"/>
        </w:rPr>
        <w:t>11.6.1</w:t>
      </w:r>
      <w:r>
        <w:rPr>
          <w:rFonts w:ascii="Arial" w:eastAsia="Arial" w:hAnsi="Arial" w:cs="Arial"/>
          <w:sz w:val="24"/>
          <w:szCs w:val="24"/>
        </w:rPr>
        <w:t xml:space="preserve"> </w:t>
      </w:r>
      <w:r w:rsidR="00B62DA2" w:rsidRPr="00DE2AB8">
        <w:rPr>
          <w:rFonts w:ascii="Arial" w:eastAsia="Arial" w:hAnsi="Arial" w:cs="Arial"/>
          <w:sz w:val="24"/>
          <w:szCs w:val="24"/>
        </w:rPr>
        <w:t xml:space="preserve">Trends from the graph show that UK nationals consistently represent the largest proportion of this group. The number of EU nationals fluctuates over the period, while non-EU nationals make up a small but steady minority. </w:t>
      </w:r>
    </w:p>
    <w:p w14:paraId="39C1A1FC" w14:textId="4589163C" w:rsidR="00B62DA2" w:rsidRPr="00521B82" w:rsidRDefault="00521B82" w:rsidP="00521B82">
      <w:pPr>
        <w:ind w:left="1824"/>
        <w:rPr>
          <w:rFonts w:ascii="Arial" w:eastAsia="Arial" w:hAnsi="Arial" w:cs="Arial"/>
        </w:rPr>
      </w:pPr>
      <w:r w:rsidRPr="00521B82">
        <w:rPr>
          <w:rFonts w:ascii="Arial" w:eastAsia="Arial" w:hAnsi="Arial" w:cs="Arial"/>
          <w:b/>
          <w:bCs/>
        </w:rPr>
        <w:t>11.6.2</w:t>
      </w:r>
      <w:r>
        <w:rPr>
          <w:rFonts w:ascii="Arial" w:eastAsia="Arial" w:hAnsi="Arial" w:cs="Arial"/>
        </w:rPr>
        <w:t xml:space="preserve"> </w:t>
      </w:r>
      <w:r w:rsidR="00B62DA2" w:rsidRPr="00521B82">
        <w:rPr>
          <w:rFonts w:ascii="Arial" w:eastAsia="Arial" w:hAnsi="Arial" w:cs="Arial"/>
        </w:rPr>
        <w:t xml:space="preserve">From 2023 onwards, a notable portion of the data is recorded as 'unknown.' Engaging with people sleeping rough can be challenging, and individuals are under no obligation to disclose personal details such as age, gender identity, or nationality. As a result, it is difficult to determine the exact demographic breakdown by nationality. However, in Norwich, we are supported by organisations that assist individuals for whom English is not a first language, alongside dedicated outreach teams that respond proactively to </w:t>
      </w:r>
      <w:proofErr w:type="spellStart"/>
      <w:r w:rsidR="00B62DA2" w:rsidRPr="00521B82">
        <w:rPr>
          <w:rFonts w:ascii="Arial" w:eastAsia="Arial" w:hAnsi="Arial" w:cs="Arial"/>
        </w:rPr>
        <w:t>StreetLink</w:t>
      </w:r>
      <w:proofErr w:type="spellEnd"/>
      <w:r w:rsidR="00B62DA2" w:rsidRPr="00521B82">
        <w:rPr>
          <w:rFonts w:ascii="Arial" w:eastAsia="Arial" w:hAnsi="Arial" w:cs="Arial"/>
        </w:rPr>
        <w:t xml:space="preserve"> referrals. Thanks to these services, the council maintains a strong understanding of the individuals sleeping rough in the area</w:t>
      </w:r>
    </w:p>
    <w:p w14:paraId="4702AFF7" w14:textId="77777777" w:rsidR="00281E8D" w:rsidRDefault="00281E8D" w:rsidP="00281E8D">
      <w:pPr>
        <w:rPr>
          <w:rFonts w:ascii="Arial" w:eastAsia="Arial" w:hAnsi="Arial" w:cs="Arial"/>
        </w:rPr>
      </w:pPr>
    </w:p>
    <w:p w14:paraId="28219CCC" w14:textId="77777777" w:rsidR="00281E8D" w:rsidRPr="00281E8D" w:rsidRDefault="00281E8D" w:rsidP="00281E8D">
      <w:pPr>
        <w:rPr>
          <w:rFonts w:ascii="Arial" w:eastAsia="Arial" w:hAnsi="Arial" w:cs="Arial"/>
        </w:rPr>
      </w:pPr>
    </w:p>
    <w:p w14:paraId="6AFEE1A7" w14:textId="3EF73A6C" w:rsidR="00B62DA2" w:rsidRPr="00DE2AB8" w:rsidRDefault="00521B82" w:rsidP="00B62DA2">
      <w:pPr>
        <w:pStyle w:val="Heading2"/>
        <w:rPr>
          <w:rFonts w:eastAsia="Arial" w:cs="Arial"/>
          <w:sz w:val="24"/>
          <w:szCs w:val="24"/>
          <w:u w:val="single"/>
        </w:rPr>
      </w:pPr>
      <w:bookmarkStart w:id="33" w:name="_Toc213143802"/>
      <w:r>
        <w:rPr>
          <w:rFonts w:cs="Arial"/>
        </w:rPr>
        <w:lastRenderedPageBreak/>
        <w:t xml:space="preserve">12 </w:t>
      </w:r>
      <w:r w:rsidR="00B62DA2" w:rsidRPr="00DE2AB8">
        <w:rPr>
          <w:rFonts w:cs="Arial"/>
        </w:rPr>
        <w:t>Pathways Norwich</w:t>
      </w:r>
      <w:bookmarkEnd w:id="33"/>
      <w:r w:rsidR="00B62DA2" w:rsidRPr="00DE2AB8">
        <w:rPr>
          <w:rFonts w:cs="Arial"/>
        </w:rPr>
        <w:t xml:space="preserve"> </w:t>
      </w:r>
    </w:p>
    <w:p w14:paraId="4F23B662" w14:textId="7CA7EA5D" w:rsidR="00B62DA2" w:rsidRPr="00DE2AB8" w:rsidRDefault="00521B82" w:rsidP="00B62DA2">
      <w:pPr>
        <w:rPr>
          <w:rFonts w:ascii="Arial" w:eastAsia="Arial" w:hAnsi="Arial" w:cs="Arial"/>
        </w:rPr>
      </w:pPr>
      <w:r w:rsidRPr="00521B82">
        <w:rPr>
          <w:rFonts w:ascii="Arial" w:eastAsia="Arial" w:hAnsi="Arial" w:cs="Arial"/>
          <w:b/>
          <w:bCs/>
        </w:rPr>
        <w:t>12.1</w:t>
      </w:r>
      <w:r>
        <w:rPr>
          <w:rFonts w:ascii="Arial" w:eastAsia="Arial" w:hAnsi="Arial" w:cs="Arial"/>
        </w:rPr>
        <w:t xml:space="preserve"> </w:t>
      </w:r>
      <w:r w:rsidR="00B62DA2" w:rsidRPr="00DE2AB8">
        <w:rPr>
          <w:rFonts w:ascii="Arial" w:eastAsia="Arial" w:hAnsi="Arial" w:cs="Arial"/>
        </w:rPr>
        <w:t xml:space="preserve">The following statistics have been collected from the 2023 to 2024 Pathways annual report. The information gathered is provided by the consortium partners who at the time provided the following services - </w:t>
      </w:r>
    </w:p>
    <w:p w14:paraId="2818AB0A" w14:textId="61B6C9D6" w:rsidR="00B62DA2" w:rsidRPr="00DE2AB8" w:rsidRDefault="00521B82" w:rsidP="00B62DA2">
      <w:pPr>
        <w:rPr>
          <w:rFonts w:ascii="Arial" w:eastAsia="Arial" w:hAnsi="Arial" w:cs="Arial"/>
          <w:color w:val="000000" w:themeColor="text1"/>
        </w:rPr>
      </w:pPr>
      <w:r w:rsidRPr="00521B82">
        <w:rPr>
          <w:rFonts w:ascii="Arial" w:eastAsia="Arial" w:hAnsi="Arial" w:cs="Arial"/>
          <w:b/>
          <w:bCs/>
          <w:color w:val="000000" w:themeColor="text1"/>
        </w:rPr>
        <w:t>12.2</w:t>
      </w:r>
      <w:r>
        <w:rPr>
          <w:rFonts w:ascii="Arial" w:eastAsia="Arial" w:hAnsi="Arial" w:cs="Arial"/>
          <w:color w:val="000000" w:themeColor="text1"/>
        </w:rPr>
        <w:t xml:space="preserve"> </w:t>
      </w:r>
      <w:r w:rsidR="00B62DA2" w:rsidRPr="00DE2AB8">
        <w:rPr>
          <w:rFonts w:ascii="Arial" w:eastAsia="Arial" w:hAnsi="Arial" w:cs="Arial"/>
          <w:color w:val="000000" w:themeColor="text1"/>
        </w:rPr>
        <w:t>Services offered by Pathways Norwich during this reporting period</w:t>
      </w:r>
    </w:p>
    <w:p w14:paraId="55666584" w14:textId="77777777" w:rsidR="00B62DA2" w:rsidRPr="00DE2AB8" w:rsidRDefault="00B62DA2" w:rsidP="009E2B18">
      <w:pPr>
        <w:pStyle w:val="ListParagraph"/>
        <w:numPr>
          <w:ilvl w:val="0"/>
          <w:numId w:val="13"/>
        </w:numPr>
        <w:rPr>
          <w:rFonts w:ascii="Arial" w:eastAsia="Arial" w:hAnsi="Arial" w:cs="Arial"/>
          <w:color w:val="000000" w:themeColor="text1"/>
        </w:rPr>
      </w:pPr>
      <w:r w:rsidRPr="00DE2AB8">
        <w:rPr>
          <w:rFonts w:ascii="Arial" w:eastAsia="Arial" w:hAnsi="Arial" w:cs="Arial"/>
          <w:sz w:val="24"/>
          <w:szCs w:val="24"/>
        </w:rPr>
        <w:t>Street Outreach Team with speciality roles</w:t>
      </w:r>
    </w:p>
    <w:p w14:paraId="54514C59" w14:textId="77777777" w:rsidR="00B62DA2" w:rsidRPr="00DE2AB8" w:rsidRDefault="00B62DA2" w:rsidP="009E2B18">
      <w:pPr>
        <w:pStyle w:val="ListParagraph"/>
        <w:numPr>
          <w:ilvl w:val="0"/>
          <w:numId w:val="13"/>
        </w:numPr>
        <w:rPr>
          <w:rFonts w:ascii="Arial" w:eastAsia="Arial" w:hAnsi="Arial" w:cs="Arial"/>
          <w:color w:val="000000" w:themeColor="text1"/>
        </w:rPr>
      </w:pPr>
      <w:r w:rsidRPr="00DE2AB8">
        <w:rPr>
          <w:rFonts w:ascii="Arial" w:eastAsia="Arial" w:hAnsi="Arial" w:cs="Arial"/>
          <w:sz w:val="24"/>
          <w:szCs w:val="24"/>
        </w:rPr>
        <w:t>Tenancy Engagement</w:t>
      </w:r>
    </w:p>
    <w:p w14:paraId="4DEAD28A" w14:textId="77777777" w:rsidR="00B62DA2" w:rsidRPr="00DE2AB8" w:rsidRDefault="00B62DA2" w:rsidP="009E2B18">
      <w:pPr>
        <w:pStyle w:val="ListParagraph"/>
        <w:numPr>
          <w:ilvl w:val="0"/>
          <w:numId w:val="13"/>
        </w:numPr>
        <w:rPr>
          <w:rFonts w:ascii="Arial" w:eastAsia="Arial" w:hAnsi="Arial" w:cs="Arial"/>
          <w:color w:val="000000" w:themeColor="text1"/>
        </w:rPr>
      </w:pPr>
      <w:r w:rsidRPr="00DE2AB8">
        <w:rPr>
          <w:rFonts w:ascii="Arial" w:eastAsia="Arial" w:hAnsi="Arial" w:cs="Arial"/>
          <w:sz w:val="24"/>
          <w:szCs w:val="24"/>
        </w:rPr>
        <w:t>Resettlement Services</w:t>
      </w:r>
    </w:p>
    <w:p w14:paraId="449BDAAA" w14:textId="77777777" w:rsidR="00B62DA2" w:rsidRPr="00DE2AB8" w:rsidRDefault="00B62DA2" w:rsidP="009E2B18">
      <w:pPr>
        <w:pStyle w:val="ListParagraph"/>
        <w:numPr>
          <w:ilvl w:val="0"/>
          <w:numId w:val="13"/>
        </w:numPr>
        <w:rPr>
          <w:rFonts w:ascii="Arial" w:eastAsia="Arial" w:hAnsi="Arial" w:cs="Arial"/>
          <w:color w:val="000000" w:themeColor="text1"/>
        </w:rPr>
      </w:pPr>
      <w:r w:rsidRPr="00DE2AB8">
        <w:rPr>
          <w:rFonts w:ascii="Arial" w:eastAsia="Arial" w:hAnsi="Arial" w:cs="Arial"/>
          <w:sz w:val="24"/>
          <w:szCs w:val="24"/>
        </w:rPr>
        <w:t>Volunteer Coordinator</w:t>
      </w:r>
    </w:p>
    <w:p w14:paraId="2A208021" w14:textId="77777777" w:rsidR="00B62DA2" w:rsidRPr="00DE2AB8" w:rsidRDefault="00B62DA2" w:rsidP="009E2B18">
      <w:pPr>
        <w:pStyle w:val="ListParagraph"/>
        <w:numPr>
          <w:ilvl w:val="0"/>
          <w:numId w:val="13"/>
        </w:numPr>
        <w:rPr>
          <w:rFonts w:ascii="Arial" w:eastAsia="Arial" w:hAnsi="Arial" w:cs="Arial"/>
          <w:color w:val="000000" w:themeColor="text1"/>
        </w:rPr>
      </w:pPr>
      <w:r w:rsidRPr="00DE2AB8">
        <w:rPr>
          <w:rFonts w:ascii="Arial" w:eastAsia="Arial" w:hAnsi="Arial" w:cs="Arial"/>
          <w:sz w:val="24"/>
          <w:szCs w:val="24"/>
        </w:rPr>
        <w:t>Nourish</w:t>
      </w:r>
    </w:p>
    <w:p w14:paraId="3BE039B2" w14:textId="77777777" w:rsidR="00B62DA2" w:rsidRPr="00DE2AB8" w:rsidRDefault="00B62DA2" w:rsidP="009E2B18">
      <w:pPr>
        <w:pStyle w:val="ListParagraph"/>
        <w:numPr>
          <w:ilvl w:val="0"/>
          <w:numId w:val="13"/>
        </w:numPr>
        <w:rPr>
          <w:rFonts w:ascii="Arial" w:eastAsia="Arial" w:hAnsi="Arial" w:cs="Arial"/>
          <w:color w:val="000000" w:themeColor="text1"/>
        </w:rPr>
      </w:pPr>
      <w:r w:rsidRPr="00DE2AB8">
        <w:rPr>
          <w:rFonts w:ascii="Arial" w:eastAsia="Arial" w:hAnsi="Arial" w:cs="Arial"/>
          <w:sz w:val="24"/>
          <w:szCs w:val="24"/>
        </w:rPr>
        <w:t>Dry House</w:t>
      </w:r>
    </w:p>
    <w:p w14:paraId="241234FD" w14:textId="77777777" w:rsidR="00B62DA2" w:rsidRPr="00DE2AB8" w:rsidRDefault="00B62DA2" w:rsidP="009E2B18">
      <w:pPr>
        <w:pStyle w:val="ListParagraph"/>
        <w:numPr>
          <w:ilvl w:val="0"/>
          <w:numId w:val="13"/>
        </w:numPr>
        <w:rPr>
          <w:rFonts w:ascii="Arial" w:eastAsia="Arial" w:hAnsi="Arial" w:cs="Arial"/>
          <w:color w:val="000000" w:themeColor="text1"/>
        </w:rPr>
      </w:pPr>
      <w:r w:rsidRPr="00DE2AB8">
        <w:rPr>
          <w:rFonts w:ascii="Arial" w:eastAsia="Arial" w:hAnsi="Arial" w:cs="Arial"/>
          <w:sz w:val="24"/>
          <w:szCs w:val="24"/>
        </w:rPr>
        <w:t>Young person's crash bed support</w:t>
      </w:r>
    </w:p>
    <w:p w14:paraId="698780C9" w14:textId="77777777" w:rsidR="00B62DA2" w:rsidRPr="00DE2AB8" w:rsidRDefault="00B62DA2" w:rsidP="009E2B18">
      <w:pPr>
        <w:pStyle w:val="ListParagraph"/>
        <w:numPr>
          <w:ilvl w:val="0"/>
          <w:numId w:val="13"/>
        </w:numPr>
        <w:rPr>
          <w:rFonts w:ascii="Arial" w:eastAsia="Arial" w:hAnsi="Arial" w:cs="Arial"/>
          <w:color w:val="000000" w:themeColor="text1"/>
        </w:rPr>
      </w:pPr>
      <w:r w:rsidRPr="00DE2AB8">
        <w:rPr>
          <w:rFonts w:ascii="Arial" w:eastAsia="Arial" w:hAnsi="Arial" w:cs="Arial"/>
          <w:sz w:val="24"/>
          <w:szCs w:val="24"/>
        </w:rPr>
        <w:t>Housing First</w:t>
      </w:r>
    </w:p>
    <w:p w14:paraId="0E6485AD" w14:textId="5F33544C" w:rsidR="00B62DA2" w:rsidRPr="00DE2AB8" w:rsidRDefault="00B62DA2" w:rsidP="00B62DA2">
      <w:pPr>
        <w:rPr>
          <w:rFonts w:ascii="Arial" w:eastAsia="Arial" w:hAnsi="Arial" w:cs="Arial"/>
          <w:color w:val="000000" w:themeColor="text1"/>
        </w:rPr>
      </w:pPr>
      <w:r w:rsidRPr="00DE2AB8">
        <w:rPr>
          <w:rFonts w:ascii="Arial" w:eastAsia="Arial" w:hAnsi="Arial" w:cs="Arial"/>
        </w:rPr>
        <w:t>There is also a m</w:t>
      </w:r>
      <w:r w:rsidRPr="00DE2AB8">
        <w:rPr>
          <w:rFonts w:ascii="Arial" w:eastAsia="Arial" w:hAnsi="Arial" w:cs="Arial"/>
          <w:color w:val="000000" w:themeColor="text1"/>
        </w:rPr>
        <w:t xml:space="preserve">ental health nurse and general nurse practitioner. </w:t>
      </w:r>
    </w:p>
    <w:p w14:paraId="711E98E9" w14:textId="77777777" w:rsidR="00B62DA2" w:rsidRDefault="00B62DA2" w:rsidP="00B62DA2">
      <w:pPr>
        <w:rPr>
          <w:rFonts w:ascii="Arial" w:eastAsia="Arial" w:hAnsi="Arial" w:cs="Arial"/>
        </w:rPr>
      </w:pPr>
    </w:p>
    <w:p w14:paraId="31E881F2" w14:textId="77777777" w:rsidR="00281E8D" w:rsidRDefault="00281E8D" w:rsidP="00B62DA2">
      <w:pPr>
        <w:rPr>
          <w:rFonts w:ascii="Arial" w:eastAsia="Arial" w:hAnsi="Arial" w:cs="Arial"/>
        </w:rPr>
      </w:pPr>
    </w:p>
    <w:p w14:paraId="3DDD0A92" w14:textId="3FDBD237" w:rsidR="00B62DA2" w:rsidRPr="00DE2AB8" w:rsidRDefault="00521B82" w:rsidP="00B62DA2">
      <w:pPr>
        <w:pStyle w:val="Heading2"/>
        <w:rPr>
          <w:rFonts w:eastAsia="Arial" w:cs="Arial"/>
          <w:sz w:val="24"/>
          <w:szCs w:val="24"/>
          <w:u w:val="single"/>
        </w:rPr>
      </w:pPr>
      <w:bookmarkStart w:id="34" w:name="_Toc213143803"/>
      <w:r>
        <w:rPr>
          <w:rFonts w:cs="Arial"/>
        </w:rPr>
        <w:t xml:space="preserve">13 </w:t>
      </w:r>
      <w:r w:rsidR="00B62DA2" w:rsidRPr="00DE2AB8">
        <w:rPr>
          <w:rFonts w:cs="Arial"/>
        </w:rPr>
        <w:t>Temporary accommodation</w:t>
      </w:r>
      <w:bookmarkEnd w:id="34"/>
      <w:r w:rsidR="00B62DA2" w:rsidRPr="00DE2AB8">
        <w:rPr>
          <w:rFonts w:cs="Arial"/>
        </w:rPr>
        <w:t xml:space="preserve"> </w:t>
      </w:r>
    </w:p>
    <w:p w14:paraId="63EB5A7A" w14:textId="416C615B" w:rsidR="00B62DA2" w:rsidRPr="00DE2AB8" w:rsidRDefault="00521B82" w:rsidP="00B62DA2">
      <w:pPr>
        <w:rPr>
          <w:rFonts w:ascii="Arial" w:eastAsia="Arial" w:hAnsi="Arial" w:cs="Arial"/>
          <w:b/>
          <w:bCs/>
        </w:rPr>
      </w:pPr>
      <w:r>
        <w:rPr>
          <w:rFonts w:ascii="Arial" w:eastAsia="Arial" w:hAnsi="Arial" w:cs="Arial"/>
          <w:b/>
          <w:bCs/>
        </w:rPr>
        <w:t xml:space="preserve">13.1 </w:t>
      </w:r>
      <w:r w:rsidR="00B62DA2" w:rsidRPr="00DE2AB8">
        <w:rPr>
          <w:rFonts w:ascii="Arial" w:eastAsia="Arial" w:hAnsi="Arial" w:cs="Arial"/>
          <w:b/>
          <w:bCs/>
        </w:rPr>
        <w:t>Table three – Average number of placements in temporary accommodation (TA)</w:t>
      </w:r>
    </w:p>
    <w:tbl>
      <w:tblPr>
        <w:tblW w:w="0" w:type="auto"/>
        <w:tblBorders>
          <w:top w:val="single" w:sz="6" w:space="0" w:color="A7A7A7"/>
          <w:left w:val="single" w:sz="6" w:space="0" w:color="A7A7A7"/>
          <w:bottom w:val="single" w:sz="6" w:space="0" w:color="A7A7A7"/>
          <w:right w:val="single" w:sz="6" w:space="0" w:color="A7A7A7"/>
        </w:tblBorders>
        <w:tblLook w:val="06A0" w:firstRow="1" w:lastRow="0" w:firstColumn="1" w:lastColumn="0" w:noHBand="1" w:noVBand="1"/>
      </w:tblPr>
      <w:tblGrid>
        <w:gridCol w:w="2265"/>
        <w:gridCol w:w="3232"/>
      </w:tblGrid>
      <w:tr w:rsidR="00B62DA2" w:rsidRPr="00DE2AB8" w14:paraId="5A3ECD81" w14:textId="77777777" w:rsidTr="00511569">
        <w:trPr>
          <w:trHeight w:val="300"/>
        </w:trPr>
        <w:tc>
          <w:tcPr>
            <w:tcW w:w="2265" w:type="dxa"/>
            <w:tcBorders>
              <w:top w:val="single" w:sz="6" w:space="0" w:color="A7A7A7"/>
              <w:left w:val="single" w:sz="6" w:space="0" w:color="A7A7A7"/>
              <w:bottom w:val="single" w:sz="6" w:space="0" w:color="A7A7A7"/>
              <w:right w:val="single" w:sz="6" w:space="0" w:color="A7A7A7"/>
            </w:tcBorders>
            <w:shd w:val="clear" w:color="auto" w:fill="72ACAD"/>
            <w:vAlign w:val="center"/>
          </w:tcPr>
          <w:p w14:paraId="56FAF98C" w14:textId="77777777" w:rsidR="00B62DA2" w:rsidRPr="00DE2AB8" w:rsidRDefault="00B62DA2" w:rsidP="00511569">
            <w:pPr>
              <w:spacing w:after="0"/>
              <w:rPr>
                <w:rFonts w:ascii="Arial" w:eastAsia="Arial" w:hAnsi="Arial" w:cs="Arial"/>
                <w:b/>
                <w:bCs/>
                <w:color w:val="333333"/>
              </w:rPr>
            </w:pPr>
            <w:r w:rsidRPr="00DE2AB8">
              <w:rPr>
                <w:rFonts w:ascii="Arial" w:eastAsia="Arial" w:hAnsi="Arial" w:cs="Arial"/>
                <w:b/>
                <w:bCs/>
                <w:color w:val="333333"/>
              </w:rPr>
              <w:t>Year</w:t>
            </w:r>
          </w:p>
        </w:tc>
        <w:tc>
          <w:tcPr>
            <w:tcW w:w="3232" w:type="dxa"/>
            <w:tcBorders>
              <w:top w:val="single" w:sz="6" w:space="0" w:color="A7A7A7"/>
              <w:left w:val="single" w:sz="6" w:space="0" w:color="A7A7A7"/>
              <w:bottom w:val="single" w:sz="6" w:space="0" w:color="A7A7A7"/>
              <w:right w:val="single" w:sz="6" w:space="0" w:color="A7A7A7"/>
            </w:tcBorders>
            <w:shd w:val="clear" w:color="auto" w:fill="72ACAD"/>
            <w:vAlign w:val="center"/>
          </w:tcPr>
          <w:p w14:paraId="75445A08" w14:textId="77777777" w:rsidR="00B62DA2" w:rsidRPr="00DE2AB8" w:rsidRDefault="00B62DA2" w:rsidP="00511569">
            <w:pPr>
              <w:spacing w:after="0"/>
              <w:rPr>
                <w:rFonts w:ascii="Arial" w:eastAsia="Arial" w:hAnsi="Arial" w:cs="Arial"/>
                <w:b/>
                <w:bCs/>
                <w:color w:val="333333"/>
              </w:rPr>
            </w:pPr>
            <w:r w:rsidRPr="00DE2AB8">
              <w:rPr>
                <w:rFonts w:ascii="Arial" w:eastAsia="Arial" w:hAnsi="Arial" w:cs="Arial"/>
                <w:b/>
                <w:bCs/>
                <w:color w:val="333333"/>
              </w:rPr>
              <w:t>Average number of people placed in TA</w:t>
            </w:r>
          </w:p>
        </w:tc>
      </w:tr>
      <w:tr w:rsidR="00B62DA2" w:rsidRPr="00DE2AB8" w14:paraId="5392E546" w14:textId="77777777" w:rsidTr="00511569">
        <w:trPr>
          <w:trHeight w:val="300"/>
        </w:trPr>
        <w:tc>
          <w:tcPr>
            <w:tcW w:w="2265" w:type="dxa"/>
            <w:tcBorders>
              <w:top w:val="single" w:sz="6" w:space="0" w:color="A7A7A7"/>
              <w:left w:val="single" w:sz="6" w:space="0" w:color="A7A7A7"/>
              <w:bottom w:val="single" w:sz="6" w:space="0" w:color="A7A7A7"/>
              <w:right w:val="single" w:sz="6" w:space="0" w:color="A7A7A7"/>
            </w:tcBorders>
            <w:shd w:val="clear" w:color="auto" w:fill="FFFFFF" w:themeFill="background1"/>
            <w:vAlign w:val="center"/>
          </w:tcPr>
          <w:p w14:paraId="365EBD95" w14:textId="77777777" w:rsidR="00B62DA2" w:rsidRPr="00DE2AB8" w:rsidRDefault="00B62DA2" w:rsidP="00511569">
            <w:pPr>
              <w:spacing w:after="0"/>
              <w:rPr>
                <w:rFonts w:ascii="Arial" w:eastAsia="Arial" w:hAnsi="Arial" w:cs="Arial"/>
                <w:color w:val="333333"/>
              </w:rPr>
            </w:pPr>
            <w:r w:rsidRPr="00DE2AB8">
              <w:rPr>
                <w:rFonts w:ascii="Arial" w:eastAsia="Arial" w:hAnsi="Arial" w:cs="Arial"/>
                <w:color w:val="333333"/>
              </w:rPr>
              <w:t>2021 to 2022</w:t>
            </w:r>
          </w:p>
        </w:tc>
        <w:tc>
          <w:tcPr>
            <w:tcW w:w="3232" w:type="dxa"/>
            <w:tcBorders>
              <w:top w:val="single" w:sz="6" w:space="0" w:color="A7A7A7"/>
              <w:left w:val="single" w:sz="6" w:space="0" w:color="A7A7A7"/>
              <w:bottom w:val="single" w:sz="6" w:space="0" w:color="A7A7A7"/>
              <w:right w:val="single" w:sz="6" w:space="0" w:color="A7A7A7"/>
            </w:tcBorders>
            <w:shd w:val="clear" w:color="auto" w:fill="FFFFFF" w:themeFill="background1"/>
            <w:vAlign w:val="center"/>
          </w:tcPr>
          <w:p w14:paraId="6B9BD04C" w14:textId="77777777" w:rsidR="00B62DA2" w:rsidRPr="00DE2AB8" w:rsidRDefault="00B62DA2" w:rsidP="00511569">
            <w:pPr>
              <w:spacing w:after="0"/>
              <w:rPr>
                <w:rFonts w:ascii="Arial" w:eastAsia="Arial" w:hAnsi="Arial" w:cs="Arial"/>
                <w:color w:val="333333"/>
              </w:rPr>
            </w:pPr>
            <w:r w:rsidRPr="00DE2AB8">
              <w:rPr>
                <w:rFonts w:ascii="Arial" w:eastAsia="Arial" w:hAnsi="Arial" w:cs="Arial"/>
                <w:color w:val="333333"/>
              </w:rPr>
              <w:t>312</w:t>
            </w:r>
          </w:p>
        </w:tc>
      </w:tr>
      <w:tr w:rsidR="00B62DA2" w:rsidRPr="00DE2AB8" w14:paraId="69682137" w14:textId="77777777" w:rsidTr="00511569">
        <w:trPr>
          <w:trHeight w:val="300"/>
        </w:trPr>
        <w:tc>
          <w:tcPr>
            <w:tcW w:w="2265" w:type="dxa"/>
            <w:tcBorders>
              <w:top w:val="single" w:sz="6" w:space="0" w:color="A7A7A7"/>
              <w:left w:val="single" w:sz="6" w:space="0" w:color="A7A7A7"/>
              <w:bottom w:val="single" w:sz="6" w:space="0" w:color="A7A7A7"/>
              <w:right w:val="single" w:sz="6" w:space="0" w:color="A7A7A7"/>
            </w:tcBorders>
            <w:shd w:val="clear" w:color="auto" w:fill="FFFFFF" w:themeFill="background1"/>
            <w:vAlign w:val="center"/>
          </w:tcPr>
          <w:p w14:paraId="45729D66" w14:textId="77777777" w:rsidR="00B62DA2" w:rsidRPr="00DE2AB8" w:rsidRDefault="00B62DA2" w:rsidP="00511569">
            <w:pPr>
              <w:spacing w:after="0"/>
              <w:rPr>
                <w:rFonts w:ascii="Arial" w:eastAsia="Arial" w:hAnsi="Arial" w:cs="Arial"/>
                <w:color w:val="333333"/>
              </w:rPr>
            </w:pPr>
            <w:r w:rsidRPr="00DE2AB8">
              <w:rPr>
                <w:rFonts w:ascii="Arial" w:eastAsia="Arial" w:hAnsi="Arial" w:cs="Arial"/>
                <w:color w:val="333333"/>
              </w:rPr>
              <w:t>2022 to 2023</w:t>
            </w:r>
          </w:p>
        </w:tc>
        <w:tc>
          <w:tcPr>
            <w:tcW w:w="3232" w:type="dxa"/>
            <w:tcBorders>
              <w:top w:val="single" w:sz="6" w:space="0" w:color="A7A7A7"/>
              <w:left w:val="single" w:sz="6" w:space="0" w:color="A7A7A7"/>
              <w:bottom w:val="single" w:sz="6" w:space="0" w:color="A7A7A7"/>
              <w:right w:val="single" w:sz="6" w:space="0" w:color="A7A7A7"/>
            </w:tcBorders>
            <w:shd w:val="clear" w:color="auto" w:fill="FFFFFF" w:themeFill="background1"/>
            <w:vAlign w:val="center"/>
          </w:tcPr>
          <w:p w14:paraId="590D2C44" w14:textId="77777777" w:rsidR="00B62DA2" w:rsidRPr="00DE2AB8" w:rsidRDefault="00B62DA2" w:rsidP="00511569">
            <w:pPr>
              <w:spacing w:after="0"/>
              <w:rPr>
                <w:rFonts w:ascii="Arial" w:eastAsia="Arial" w:hAnsi="Arial" w:cs="Arial"/>
                <w:color w:val="333333"/>
              </w:rPr>
            </w:pPr>
            <w:r w:rsidRPr="00DE2AB8">
              <w:rPr>
                <w:rFonts w:ascii="Arial" w:eastAsia="Arial" w:hAnsi="Arial" w:cs="Arial"/>
                <w:color w:val="333333"/>
              </w:rPr>
              <w:t>319</w:t>
            </w:r>
          </w:p>
        </w:tc>
      </w:tr>
      <w:tr w:rsidR="00B62DA2" w:rsidRPr="00DE2AB8" w14:paraId="29027C80" w14:textId="77777777" w:rsidTr="00511569">
        <w:trPr>
          <w:trHeight w:val="300"/>
        </w:trPr>
        <w:tc>
          <w:tcPr>
            <w:tcW w:w="2265" w:type="dxa"/>
            <w:tcBorders>
              <w:top w:val="single" w:sz="6" w:space="0" w:color="A7A7A7"/>
              <w:left w:val="single" w:sz="6" w:space="0" w:color="A7A7A7"/>
              <w:bottom w:val="single" w:sz="6" w:space="0" w:color="A7A7A7"/>
              <w:right w:val="single" w:sz="6" w:space="0" w:color="A7A7A7"/>
            </w:tcBorders>
            <w:shd w:val="clear" w:color="auto" w:fill="FFFFFF" w:themeFill="background1"/>
            <w:vAlign w:val="center"/>
          </w:tcPr>
          <w:p w14:paraId="5ACF2620" w14:textId="77777777" w:rsidR="00B62DA2" w:rsidRPr="00DE2AB8" w:rsidRDefault="00B62DA2" w:rsidP="00511569">
            <w:pPr>
              <w:spacing w:after="0"/>
              <w:rPr>
                <w:rFonts w:ascii="Arial" w:eastAsia="Arial" w:hAnsi="Arial" w:cs="Arial"/>
                <w:color w:val="333333"/>
              </w:rPr>
            </w:pPr>
            <w:r w:rsidRPr="00DE2AB8">
              <w:rPr>
                <w:rFonts w:ascii="Arial" w:eastAsia="Arial" w:hAnsi="Arial" w:cs="Arial"/>
                <w:color w:val="333333"/>
              </w:rPr>
              <w:t>2023 to 2024</w:t>
            </w:r>
          </w:p>
        </w:tc>
        <w:tc>
          <w:tcPr>
            <w:tcW w:w="3232" w:type="dxa"/>
            <w:tcBorders>
              <w:top w:val="single" w:sz="6" w:space="0" w:color="A7A7A7"/>
              <w:left w:val="single" w:sz="6" w:space="0" w:color="A7A7A7"/>
              <w:bottom w:val="single" w:sz="6" w:space="0" w:color="A7A7A7"/>
              <w:right w:val="single" w:sz="6" w:space="0" w:color="A7A7A7"/>
            </w:tcBorders>
            <w:shd w:val="clear" w:color="auto" w:fill="FFFFFF" w:themeFill="background1"/>
            <w:vAlign w:val="center"/>
          </w:tcPr>
          <w:p w14:paraId="57F69016" w14:textId="77777777" w:rsidR="00B62DA2" w:rsidRPr="00DE2AB8" w:rsidRDefault="00B62DA2" w:rsidP="00511569">
            <w:pPr>
              <w:spacing w:after="0"/>
              <w:rPr>
                <w:rFonts w:ascii="Arial" w:eastAsia="Arial" w:hAnsi="Arial" w:cs="Arial"/>
                <w:color w:val="333333"/>
              </w:rPr>
            </w:pPr>
            <w:r w:rsidRPr="00DE2AB8">
              <w:rPr>
                <w:rFonts w:ascii="Arial" w:eastAsia="Arial" w:hAnsi="Arial" w:cs="Arial"/>
                <w:color w:val="333333"/>
              </w:rPr>
              <w:t xml:space="preserve">375 </w:t>
            </w:r>
          </w:p>
        </w:tc>
      </w:tr>
    </w:tbl>
    <w:p w14:paraId="5F6F128A" w14:textId="77777777" w:rsidR="00B62DA2" w:rsidRPr="00DE2AB8" w:rsidRDefault="00B62DA2" w:rsidP="00B62DA2">
      <w:pPr>
        <w:rPr>
          <w:rFonts w:ascii="Arial" w:eastAsia="Arial" w:hAnsi="Arial" w:cs="Arial"/>
        </w:rPr>
      </w:pPr>
    </w:p>
    <w:p w14:paraId="43272262" w14:textId="53AF65B2" w:rsidR="00B62DA2" w:rsidRDefault="00AE7FBB" w:rsidP="00B62DA2">
      <w:pPr>
        <w:rPr>
          <w:rFonts w:ascii="Arial" w:eastAsia="Arial" w:hAnsi="Arial" w:cs="Arial"/>
        </w:rPr>
      </w:pPr>
      <w:r w:rsidRPr="00AE7FBB">
        <w:rPr>
          <w:rFonts w:ascii="Arial" w:eastAsia="Arial" w:hAnsi="Arial" w:cs="Arial"/>
          <w:b/>
          <w:bCs/>
        </w:rPr>
        <w:t>13.1.1</w:t>
      </w:r>
      <w:r>
        <w:rPr>
          <w:rFonts w:ascii="Arial" w:eastAsia="Arial" w:hAnsi="Arial" w:cs="Arial"/>
        </w:rPr>
        <w:t xml:space="preserve"> </w:t>
      </w:r>
      <w:r w:rsidR="00B62DA2" w:rsidRPr="00DE2AB8">
        <w:rPr>
          <w:rFonts w:ascii="Arial" w:eastAsia="Arial" w:hAnsi="Arial" w:cs="Arial"/>
        </w:rPr>
        <w:t>Securing suitable temporary accommodation within Norwich presents ongoing challenges. Currently, the council predominantly relies on pay-nightly accommodation, supplemented by a limited number of temporary accommodation units managed by a local homelessness charity. There is a recognised and growing need for Norwich to invest in additional temporary accommodation to better meet demand and provide more stable and supportive housing solutions. While not all applicants with a priority need will require temporary accommodation provided by the council, the data in Graph sixteen clearly shows an upward trend in the number of applicants assessed as having a priority need. This growing demand strengthens the case for increased investment in temporary accommodation within Norwich.</w:t>
      </w:r>
    </w:p>
    <w:p w14:paraId="5E62B235" w14:textId="77777777" w:rsidR="00281E8D" w:rsidRDefault="00281E8D" w:rsidP="00B62DA2">
      <w:pPr>
        <w:rPr>
          <w:rFonts w:ascii="Arial" w:eastAsia="Arial" w:hAnsi="Arial" w:cs="Arial"/>
        </w:rPr>
      </w:pPr>
    </w:p>
    <w:p w14:paraId="686BC692" w14:textId="77777777" w:rsidR="00281E8D" w:rsidRDefault="00281E8D" w:rsidP="00B62DA2">
      <w:pPr>
        <w:rPr>
          <w:rFonts w:ascii="Arial" w:eastAsia="Arial" w:hAnsi="Arial" w:cs="Arial"/>
        </w:rPr>
      </w:pPr>
    </w:p>
    <w:p w14:paraId="65EC1C67" w14:textId="77777777" w:rsidR="00281E8D" w:rsidRDefault="00281E8D" w:rsidP="00B62DA2">
      <w:pPr>
        <w:rPr>
          <w:rFonts w:ascii="Arial" w:eastAsia="Arial" w:hAnsi="Arial" w:cs="Arial"/>
        </w:rPr>
      </w:pPr>
    </w:p>
    <w:p w14:paraId="1DB2E705" w14:textId="77777777" w:rsidR="00FE470A" w:rsidRDefault="00FE470A" w:rsidP="00B62DA2">
      <w:pPr>
        <w:rPr>
          <w:rFonts w:ascii="Arial" w:eastAsia="Arial" w:hAnsi="Arial" w:cs="Arial"/>
        </w:rPr>
      </w:pPr>
    </w:p>
    <w:p w14:paraId="31874173" w14:textId="77777777" w:rsidR="00FE470A" w:rsidRDefault="00FE470A" w:rsidP="00B62DA2">
      <w:pPr>
        <w:rPr>
          <w:rFonts w:ascii="Arial" w:eastAsia="Arial" w:hAnsi="Arial" w:cs="Arial"/>
        </w:rPr>
      </w:pPr>
    </w:p>
    <w:p w14:paraId="24F85BC5" w14:textId="77777777" w:rsidR="00FE470A" w:rsidRDefault="00FE470A" w:rsidP="00B62DA2">
      <w:pPr>
        <w:rPr>
          <w:rFonts w:ascii="Arial" w:eastAsia="Arial" w:hAnsi="Arial" w:cs="Arial"/>
        </w:rPr>
      </w:pPr>
    </w:p>
    <w:p w14:paraId="05995935" w14:textId="77777777" w:rsidR="00FE470A" w:rsidRDefault="00FE470A" w:rsidP="00B62DA2">
      <w:pPr>
        <w:rPr>
          <w:rFonts w:ascii="Arial" w:eastAsia="Arial" w:hAnsi="Arial" w:cs="Arial"/>
        </w:rPr>
      </w:pPr>
    </w:p>
    <w:p w14:paraId="02E8E5F5" w14:textId="77777777" w:rsidR="00FE470A" w:rsidRDefault="00FE470A" w:rsidP="00B62DA2">
      <w:pPr>
        <w:rPr>
          <w:rFonts w:ascii="Arial" w:eastAsia="Arial" w:hAnsi="Arial" w:cs="Arial"/>
        </w:rPr>
      </w:pPr>
    </w:p>
    <w:p w14:paraId="444F8586" w14:textId="77777777" w:rsidR="00281E8D" w:rsidRPr="00DE2AB8" w:rsidRDefault="00281E8D" w:rsidP="00B62DA2">
      <w:pPr>
        <w:rPr>
          <w:rFonts w:ascii="Arial" w:eastAsia="Arial" w:hAnsi="Arial" w:cs="Arial"/>
        </w:rPr>
      </w:pPr>
    </w:p>
    <w:p w14:paraId="4F5ED2CE" w14:textId="25790B86" w:rsidR="00B62DA2" w:rsidRPr="00DE2AB8" w:rsidRDefault="00AE7FBB" w:rsidP="00B62DA2">
      <w:pPr>
        <w:pStyle w:val="Heading1"/>
        <w:rPr>
          <w:rFonts w:eastAsia="Arial"/>
          <w:b w:val="0"/>
          <w:bCs w:val="0"/>
          <w:color w:val="000000" w:themeColor="text1"/>
        </w:rPr>
      </w:pPr>
      <w:bookmarkStart w:id="35" w:name="_Toc213143804"/>
      <w:r>
        <w:lastRenderedPageBreak/>
        <w:t xml:space="preserve">14 </w:t>
      </w:r>
      <w:r w:rsidR="00B62DA2" w:rsidRPr="00DE2AB8">
        <w:t>Projecting Future Homelessness</w:t>
      </w:r>
      <w:bookmarkEnd w:id="35"/>
    </w:p>
    <w:p w14:paraId="03CA1470" w14:textId="158CE6EA" w:rsidR="00B62DA2" w:rsidRPr="00DE2AB8" w:rsidRDefault="00AE7FBB" w:rsidP="00B62DA2">
      <w:pPr>
        <w:rPr>
          <w:rFonts w:ascii="Arial" w:eastAsia="Arial" w:hAnsi="Arial" w:cs="Arial"/>
        </w:rPr>
      </w:pPr>
      <w:r w:rsidRPr="00AE7FBB">
        <w:rPr>
          <w:rFonts w:ascii="Arial" w:eastAsia="Arial" w:hAnsi="Arial" w:cs="Arial"/>
          <w:b/>
          <w:bCs/>
        </w:rPr>
        <w:t>14.1</w:t>
      </w:r>
      <w:r>
        <w:rPr>
          <w:rFonts w:ascii="Arial" w:eastAsia="Arial" w:hAnsi="Arial" w:cs="Arial"/>
        </w:rPr>
        <w:t xml:space="preserve"> </w:t>
      </w:r>
      <w:r w:rsidR="00B62DA2" w:rsidRPr="00DE2AB8">
        <w:rPr>
          <w:rFonts w:ascii="Arial" w:eastAsia="Arial" w:hAnsi="Arial" w:cs="Arial"/>
        </w:rPr>
        <w:t>Norwich City Council is facing increasing pressure to meet rising demand for housing services, driven by a combination of local and national factors. The number of individuals and families seeking housing support continues to grow, reflected in a consistent year-on-year increase in homelessness approaches. This trend is particularly pronounced in Norwich, where demand has escalated at a much faster rate than in neighbouring local authorities, which have seen steadier increases over the past four years.</w:t>
      </w:r>
    </w:p>
    <w:p w14:paraId="7A7EB9DE" w14:textId="6DD6054E" w:rsidR="00B62DA2" w:rsidRPr="00DE2AB8" w:rsidRDefault="00AE7FBB" w:rsidP="00B62DA2">
      <w:pPr>
        <w:rPr>
          <w:rFonts w:ascii="Arial" w:eastAsia="Arial" w:hAnsi="Arial" w:cs="Arial"/>
        </w:rPr>
      </w:pPr>
      <w:r w:rsidRPr="00AE7FBB">
        <w:rPr>
          <w:rFonts w:ascii="Arial" w:eastAsia="Arial" w:hAnsi="Arial" w:cs="Arial"/>
          <w:b/>
          <w:bCs/>
        </w:rPr>
        <w:t>14.2</w:t>
      </w:r>
      <w:r>
        <w:rPr>
          <w:rFonts w:ascii="Arial" w:eastAsia="Arial" w:hAnsi="Arial" w:cs="Arial"/>
        </w:rPr>
        <w:t xml:space="preserve"> </w:t>
      </w:r>
      <w:r w:rsidR="00B62DA2" w:rsidRPr="00DE2AB8">
        <w:rPr>
          <w:rFonts w:ascii="Arial" w:eastAsia="Arial" w:hAnsi="Arial" w:cs="Arial"/>
        </w:rPr>
        <w:t>The cost-of-living crisis is a key driver behind this rise in demand. In addition, Government policies such as the asylum dispersal scheme are likely to further increase pressure. This includes unaccompanied asylum-seeking children (UASC) who when they turn 18 can present to any authority in Norfolk, with the majority choosing to reside in the city.</w:t>
      </w:r>
    </w:p>
    <w:p w14:paraId="6AAD67CA" w14:textId="6AD011B4" w:rsidR="00B62DA2" w:rsidRPr="00DE2AB8" w:rsidRDefault="00AE7FBB" w:rsidP="00B62DA2">
      <w:pPr>
        <w:rPr>
          <w:rFonts w:ascii="Arial" w:eastAsia="Arial" w:hAnsi="Arial" w:cs="Arial"/>
        </w:rPr>
      </w:pPr>
      <w:r w:rsidRPr="00AE7FBB">
        <w:rPr>
          <w:rFonts w:ascii="Arial" w:eastAsia="Arial" w:hAnsi="Arial" w:cs="Arial"/>
          <w:b/>
          <w:bCs/>
        </w:rPr>
        <w:t>14.3</w:t>
      </w:r>
      <w:r>
        <w:rPr>
          <w:rFonts w:ascii="Arial" w:eastAsia="Arial" w:hAnsi="Arial" w:cs="Arial"/>
        </w:rPr>
        <w:t xml:space="preserve"> </w:t>
      </w:r>
      <w:r w:rsidR="00B62DA2" w:rsidRPr="00DE2AB8">
        <w:rPr>
          <w:rFonts w:ascii="Arial" w:eastAsia="Arial" w:hAnsi="Arial" w:cs="Arial"/>
        </w:rPr>
        <w:t>The Government’s decision to implement early prisoner releases from summer 2024, aimed at reducing overcrowding in the prison estate, has added further pressure to housing services. At the time of writing, it is anticipated that similar initiatives may be introduced in the future, which could continue to impact local housing demand.</w:t>
      </w:r>
    </w:p>
    <w:p w14:paraId="1973B130" w14:textId="50E4D5D8" w:rsidR="00B62DA2" w:rsidRPr="00DE2AB8" w:rsidRDefault="00AE7FBB" w:rsidP="00B62DA2">
      <w:pPr>
        <w:rPr>
          <w:rFonts w:ascii="Arial" w:eastAsia="Arial" w:hAnsi="Arial" w:cs="Arial"/>
        </w:rPr>
      </w:pPr>
      <w:r w:rsidRPr="00AE7FBB">
        <w:rPr>
          <w:rFonts w:ascii="Arial" w:eastAsia="Arial" w:hAnsi="Arial" w:cs="Arial"/>
          <w:b/>
          <w:bCs/>
        </w:rPr>
        <w:t>14.4</w:t>
      </w:r>
      <w:r>
        <w:rPr>
          <w:rFonts w:ascii="Arial" w:eastAsia="Arial" w:hAnsi="Arial" w:cs="Arial"/>
        </w:rPr>
        <w:t xml:space="preserve"> </w:t>
      </w:r>
      <w:r w:rsidR="00B62DA2" w:rsidRPr="00DE2AB8">
        <w:rPr>
          <w:rFonts w:ascii="Arial" w:eastAsia="Arial" w:hAnsi="Arial" w:cs="Arial"/>
        </w:rPr>
        <w:t>At present, the council is also awaiting further details on the Renters’ Reform Bill, which could have significant implications for how services are delivered.</w:t>
      </w:r>
    </w:p>
    <w:p w14:paraId="06613B22" w14:textId="69B2C44C" w:rsidR="00B62DA2" w:rsidRPr="00DE2AB8" w:rsidRDefault="00AE7FBB" w:rsidP="00B62DA2">
      <w:pPr>
        <w:rPr>
          <w:rFonts w:ascii="Arial" w:eastAsia="Arial" w:hAnsi="Arial" w:cs="Arial"/>
        </w:rPr>
      </w:pPr>
      <w:r w:rsidRPr="00AE7FBB">
        <w:rPr>
          <w:rFonts w:ascii="Arial" w:eastAsia="Arial" w:hAnsi="Arial" w:cs="Arial"/>
          <w:b/>
          <w:bCs/>
        </w:rPr>
        <w:t>14.5</w:t>
      </w:r>
      <w:r>
        <w:rPr>
          <w:rFonts w:ascii="Arial" w:eastAsia="Arial" w:hAnsi="Arial" w:cs="Arial"/>
        </w:rPr>
        <w:t xml:space="preserve"> </w:t>
      </w:r>
      <w:r w:rsidR="00B62DA2" w:rsidRPr="00DE2AB8">
        <w:rPr>
          <w:rFonts w:ascii="Arial" w:eastAsia="Arial" w:hAnsi="Arial" w:cs="Arial"/>
        </w:rPr>
        <w:t>As highlighted earlier in this review, reductions in housing-related support services are already impacting both accommodation-based and non-accommodation-based provision, such as the Pathways Norwich partnership. These pressures combined underscore the urgent need for increased investment and strategic planning in temporary and supported housing solutions.</w:t>
      </w:r>
    </w:p>
    <w:p w14:paraId="5B263FC5" w14:textId="4791F283" w:rsidR="00B62DA2" w:rsidRDefault="00AE7FBB" w:rsidP="00B62DA2">
      <w:pPr>
        <w:rPr>
          <w:rFonts w:ascii="Arial" w:eastAsia="Arial" w:hAnsi="Arial" w:cs="Arial"/>
        </w:rPr>
      </w:pPr>
      <w:r w:rsidRPr="00AE7FBB">
        <w:rPr>
          <w:rFonts w:ascii="Arial" w:eastAsia="Arial" w:hAnsi="Arial" w:cs="Arial"/>
          <w:b/>
          <w:bCs/>
        </w:rPr>
        <w:t>14.6</w:t>
      </w:r>
      <w:r>
        <w:rPr>
          <w:rFonts w:ascii="Arial" w:eastAsia="Arial" w:hAnsi="Arial" w:cs="Arial"/>
        </w:rPr>
        <w:t xml:space="preserve"> </w:t>
      </w:r>
      <w:r w:rsidR="00B62DA2" w:rsidRPr="00DE2AB8">
        <w:rPr>
          <w:rFonts w:ascii="Arial" w:eastAsia="Arial" w:hAnsi="Arial" w:cs="Arial"/>
        </w:rPr>
        <w:t>The council has developed a model using historic data that helps to predict the future demand for services. We are currently estimating that demand for services in 2025 to 2026 will increase by 15 per cent.</w:t>
      </w:r>
    </w:p>
    <w:p w14:paraId="0CAD5397" w14:textId="77777777" w:rsidR="00AE7FBB" w:rsidRPr="00DE2AB8" w:rsidRDefault="00AE7FBB" w:rsidP="00B62DA2">
      <w:pPr>
        <w:rPr>
          <w:rFonts w:ascii="Arial" w:hAnsi="Arial" w:cs="Arial"/>
        </w:rPr>
      </w:pPr>
    </w:p>
    <w:p w14:paraId="65696026" w14:textId="4EEB8067" w:rsidR="00B62DA2" w:rsidRDefault="00AE7FBB" w:rsidP="00B62DA2">
      <w:pPr>
        <w:rPr>
          <w:rFonts w:ascii="Arial" w:eastAsia="Arial" w:hAnsi="Arial" w:cs="Arial"/>
        </w:rPr>
      </w:pPr>
      <w:r w:rsidRPr="00AE7FBB">
        <w:rPr>
          <w:rFonts w:ascii="Arial" w:eastAsia="Arial" w:hAnsi="Arial" w:cs="Arial"/>
          <w:b/>
          <w:bCs/>
        </w:rPr>
        <w:lastRenderedPageBreak/>
        <w:t>14.7</w:t>
      </w:r>
      <w:r>
        <w:rPr>
          <w:rFonts w:ascii="Arial" w:eastAsia="Arial" w:hAnsi="Arial" w:cs="Arial"/>
        </w:rPr>
        <w:t xml:space="preserve"> </w:t>
      </w:r>
      <w:r w:rsidR="00B62DA2" w:rsidRPr="00DE2AB8">
        <w:rPr>
          <w:rFonts w:ascii="Arial" w:eastAsia="Arial" w:hAnsi="Arial" w:cs="Arial"/>
        </w:rPr>
        <w:t>The emerging 2025 - 2030 Homelessness and Rough Sleeping Strategy will be rolled out in a time of significant uncertainty. Food and fuel prices remain high, the private rented sector continues to contract, and potential changes in government policy may add further unpredictability. The city also faces persistent barriers to increasing the supply of affordable and social housing, including nutrient neutrality requirements and challenges related to planning infrastructure.</w:t>
      </w:r>
    </w:p>
    <w:p w14:paraId="0B00F1DC" w14:textId="77777777" w:rsidR="00AE7FBB" w:rsidRPr="00DE2AB8" w:rsidRDefault="00AE7FBB" w:rsidP="00B62DA2">
      <w:pPr>
        <w:rPr>
          <w:rFonts w:ascii="Arial" w:eastAsia="Arial" w:hAnsi="Arial" w:cs="Arial"/>
        </w:rPr>
      </w:pPr>
    </w:p>
    <w:p w14:paraId="424AAF20" w14:textId="29EC0AEE" w:rsidR="00B62DA2" w:rsidRPr="00DE2AB8" w:rsidRDefault="00AE7FBB" w:rsidP="00B62DA2">
      <w:pPr>
        <w:rPr>
          <w:rFonts w:ascii="Arial" w:eastAsia="Arial" w:hAnsi="Arial" w:cs="Arial"/>
          <w:b/>
          <w:bCs/>
        </w:rPr>
      </w:pPr>
      <w:r>
        <w:rPr>
          <w:rFonts w:ascii="Arial" w:eastAsia="Arial" w:hAnsi="Arial" w:cs="Arial"/>
          <w:b/>
          <w:bCs/>
        </w:rPr>
        <w:t xml:space="preserve">14.8 </w:t>
      </w:r>
      <w:r w:rsidR="00B62DA2" w:rsidRPr="00DE2AB8">
        <w:rPr>
          <w:rFonts w:ascii="Arial" w:eastAsia="Arial" w:hAnsi="Arial" w:cs="Arial"/>
          <w:b/>
          <w:bCs/>
        </w:rPr>
        <w:t xml:space="preserve">Table four – Cases assessed, and duty owed for the first three quarters of 2024. </w:t>
      </w:r>
    </w:p>
    <w:tbl>
      <w:tblPr>
        <w:tblW w:w="0" w:type="auto"/>
        <w:tblBorders>
          <w:top w:val="single" w:sz="6" w:space="0" w:color="A7A7A7"/>
          <w:left w:val="single" w:sz="6" w:space="0" w:color="A7A7A7"/>
          <w:bottom w:val="single" w:sz="6" w:space="0" w:color="A7A7A7"/>
          <w:right w:val="single" w:sz="6" w:space="0" w:color="A7A7A7"/>
        </w:tblBorders>
        <w:tblLook w:val="06A0" w:firstRow="1" w:lastRow="0" w:firstColumn="1" w:lastColumn="0" w:noHBand="1" w:noVBand="1"/>
      </w:tblPr>
      <w:tblGrid>
        <w:gridCol w:w="2265"/>
        <w:gridCol w:w="3232"/>
      </w:tblGrid>
      <w:tr w:rsidR="00B62DA2" w:rsidRPr="00DE2AB8" w14:paraId="5DD89124" w14:textId="77777777" w:rsidTr="00511569">
        <w:trPr>
          <w:trHeight w:val="300"/>
        </w:trPr>
        <w:tc>
          <w:tcPr>
            <w:tcW w:w="2265" w:type="dxa"/>
            <w:tcBorders>
              <w:top w:val="single" w:sz="6" w:space="0" w:color="A7A7A7"/>
              <w:left w:val="single" w:sz="6" w:space="0" w:color="A7A7A7"/>
              <w:bottom w:val="single" w:sz="6" w:space="0" w:color="A7A7A7"/>
              <w:right w:val="single" w:sz="6" w:space="0" w:color="A7A7A7"/>
            </w:tcBorders>
            <w:shd w:val="clear" w:color="auto" w:fill="72ACAD"/>
            <w:vAlign w:val="center"/>
          </w:tcPr>
          <w:p w14:paraId="462D2821" w14:textId="77777777" w:rsidR="00B62DA2" w:rsidRPr="00DE2AB8" w:rsidRDefault="00B62DA2" w:rsidP="00511569">
            <w:pPr>
              <w:spacing w:after="0"/>
              <w:rPr>
                <w:rFonts w:ascii="Arial" w:eastAsia="Arial" w:hAnsi="Arial" w:cs="Arial"/>
                <w:b/>
                <w:bCs/>
                <w:color w:val="333333"/>
              </w:rPr>
            </w:pPr>
            <w:r w:rsidRPr="00DE2AB8">
              <w:rPr>
                <w:rFonts w:ascii="Arial" w:eastAsia="Arial" w:hAnsi="Arial" w:cs="Arial"/>
                <w:b/>
                <w:bCs/>
                <w:color w:val="333333"/>
              </w:rPr>
              <w:t>Stage of Cases</w:t>
            </w:r>
          </w:p>
        </w:tc>
        <w:tc>
          <w:tcPr>
            <w:tcW w:w="3232" w:type="dxa"/>
            <w:tcBorders>
              <w:top w:val="single" w:sz="6" w:space="0" w:color="A7A7A7"/>
              <w:left w:val="single" w:sz="6" w:space="0" w:color="A7A7A7"/>
              <w:bottom w:val="single" w:sz="6" w:space="0" w:color="A7A7A7"/>
              <w:right w:val="single" w:sz="6" w:space="0" w:color="A7A7A7"/>
            </w:tcBorders>
            <w:shd w:val="clear" w:color="auto" w:fill="72ACAD"/>
            <w:vAlign w:val="center"/>
          </w:tcPr>
          <w:p w14:paraId="4D695B18" w14:textId="77777777" w:rsidR="00B62DA2" w:rsidRPr="00DE2AB8" w:rsidRDefault="00B62DA2" w:rsidP="00511569">
            <w:pPr>
              <w:spacing w:after="0"/>
              <w:rPr>
                <w:rFonts w:ascii="Arial" w:eastAsia="Arial" w:hAnsi="Arial" w:cs="Arial"/>
                <w:b/>
                <w:bCs/>
                <w:color w:val="333333"/>
              </w:rPr>
            </w:pPr>
            <w:r w:rsidRPr="00DE2AB8">
              <w:rPr>
                <w:rFonts w:ascii="Arial" w:eastAsia="Arial" w:hAnsi="Arial" w:cs="Arial"/>
                <w:b/>
                <w:bCs/>
                <w:color w:val="333333"/>
              </w:rPr>
              <w:t xml:space="preserve">Case Number April-December 2024 </w:t>
            </w:r>
          </w:p>
        </w:tc>
      </w:tr>
      <w:tr w:rsidR="00B62DA2" w:rsidRPr="00DE2AB8" w14:paraId="7B7DA591" w14:textId="77777777" w:rsidTr="00511569">
        <w:trPr>
          <w:trHeight w:val="300"/>
        </w:trPr>
        <w:tc>
          <w:tcPr>
            <w:tcW w:w="2265" w:type="dxa"/>
            <w:tcBorders>
              <w:top w:val="single" w:sz="6" w:space="0" w:color="A7A7A7"/>
              <w:left w:val="single" w:sz="6" w:space="0" w:color="A7A7A7"/>
              <w:bottom w:val="single" w:sz="6" w:space="0" w:color="A7A7A7"/>
              <w:right w:val="single" w:sz="6" w:space="0" w:color="A7A7A7"/>
            </w:tcBorders>
            <w:shd w:val="clear" w:color="auto" w:fill="FFFFFF" w:themeFill="background1"/>
            <w:vAlign w:val="center"/>
          </w:tcPr>
          <w:p w14:paraId="584501B8" w14:textId="77777777" w:rsidR="00B62DA2" w:rsidRPr="00DE2AB8" w:rsidRDefault="00B62DA2" w:rsidP="00511569">
            <w:pPr>
              <w:spacing w:after="0"/>
              <w:rPr>
                <w:rFonts w:ascii="Arial" w:eastAsia="Arial" w:hAnsi="Arial" w:cs="Arial"/>
                <w:color w:val="333333"/>
              </w:rPr>
            </w:pPr>
            <w:r w:rsidRPr="00DE2AB8">
              <w:rPr>
                <w:rFonts w:ascii="Arial" w:eastAsia="Arial" w:hAnsi="Arial" w:cs="Arial"/>
                <w:color w:val="333333"/>
              </w:rPr>
              <w:t>Cases assessed</w:t>
            </w:r>
          </w:p>
        </w:tc>
        <w:tc>
          <w:tcPr>
            <w:tcW w:w="3232" w:type="dxa"/>
            <w:tcBorders>
              <w:top w:val="single" w:sz="6" w:space="0" w:color="A7A7A7"/>
              <w:left w:val="single" w:sz="6" w:space="0" w:color="A7A7A7"/>
              <w:bottom w:val="single" w:sz="6" w:space="0" w:color="A7A7A7"/>
              <w:right w:val="single" w:sz="6" w:space="0" w:color="A7A7A7"/>
            </w:tcBorders>
            <w:shd w:val="clear" w:color="auto" w:fill="FFFFFF" w:themeFill="background1"/>
            <w:vAlign w:val="center"/>
          </w:tcPr>
          <w:p w14:paraId="6A5FE268" w14:textId="77777777" w:rsidR="00B62DA2" w:rsidRPr="00DE2AB8" w:rsidRDefault="00B62DA2" w:rsidP="00511569">
            <w:pPr>
              <w:spacing w:after="0"/>
              <w:rPr>
                <w:rFonts w:ascii="Arial" w:eastAsia="Arial" w:hAnsi="Arial" w:cs="Arial"/>
                <w:color w:val="333333"/>
              </w:rPr>
            </w:pPr>
            <w:r w:rsidRPr="00DE2AB8">
              <w:rPr>
                <w:rFonts w:ascii="Arial" w:eastAsia="Arial" w:hAnsi="Arial" w:cs="Arial"/>
                <w:color w:val="333333"/>
              </w:rPr>
              <w:t>1431</w:t>
            </w:r>
          </w:p>
        </w:tc>
      </w:tr>
      <w:tr w:rsidR="00B62DA2" w:rsidRPr="00DE2AB8" w14:paraId="0365DF36" w14:textId="77777777" w:rsidTr="00511569">
        <w:trPr>
          <w:trHeight w:val="300"/>
        </w:trPr>
        <w:tc>
          <w:tcPr>
            <w:tcW w:w="2265" w:type="dxa"/>
            <w:tcBorders>
              <w:top w:val="single" w:sz="6" w:space="0" w:color="A7A7A7"/>
              <w:left w:val="single" w:sz="6" w:space="0" w:color="A7A7A7"/>
              <w:bottom w:val="single" w:sz="6" w:space="0" w:color="A7A7A7"/>
              <w:right w:val="single" w:sz="6" w:space="0" w:color="A7A7A7"/>
            </w:tcBorders>
            <w:shd w:val="clear" w:color="auto" w:fill="FFFFFF" w:themeFill="background1"/>
            <w:vAlign w:val="center"/>
          </w:tcPr>
          <w:p w14:paraId="1E459A33" w14:textId="77777777" w:rsidR="00B62DA2" w:rsidRPr="00DE2AB8" w:rsidRDefault="00B62DA2" w:rsidP="00511569">
            <w:pPr>
              <w:spacing w:after="0"/>
              <w:rPr>
                <w:rFonts w:ascii="Arial" w:eastAsia="Arial" w:hAnsi="Arial" w:cs="Arial"/>
                <w:color w:val="333333"/>
              </w:rPr>
            </w:pPr>
            <w:r w:rsidRPr="00DE2AB8">
              <w:rPr>
                <w:rFonts w:ascii="Arial" w:eastAsia="Arial" w:hAnsi="Arial" w:cs="Arial"/>
                <w:color w:val="333333"/>
              </w:rPr>
              <w:t xml:space="preserve">Duty owed </w:t>
            </w:r>
          </w:p>
        </w:tc>
        <w:tc>
          <w:tcPr>
            <w:tcW w:w="3232" w:type="dxa"/>
            <w:tcBorders>
              <w:top w:val="single" w:sz="6" w:space="0" w:color="A7A7A7"/>
              <w:left w:val="single" w:sz="6" w:space="0" w:color="A7A7A7"/>
              <w:bottom w:val="single" w:sz="6" w:space="0" w:color="A7A7A7"/>
              <w:right w:val="single" w:sz="6" w:space="0" w:color="A7A7A7"/>
            </w:tcBorders>
            <w:shd w:val="clear" w:color="auto" w:fill="FFFFFF" w:themeFill="background1"/>
            <w:vAlign w:val="center"/>
          </w:tcPr>
          <w:p w14:paraId="6F394701" w14:textId="77777777" w:rsidR="00B62DA2" w:rsidRPr="00DE2AB8" w:rsidRDefault="00B62DA2" w:rsidP="00511569">
            <w:pPr>
              <w:spacing w:after="0"/>
              <w:rPr>
                <w:rFonts w:ascii="Arial" w:eastAsia="Arial" w:hAnsi="Arial" w:cs="Arial"/>
                <w:color w:val="333333"/>
              </w:rPr>
            </w:pPr>
            <w:r w:rsidRPr="00DE2AB8">
              <w:rPr>
                <w:rFonts w:ascii="Arial" w:eastAsia="Arial" w:hAnsi="Arial" w:cs="Arial"/>
                <w:color w:val="333333"/>
              </w:rPr>
              <w:t>781</w:t>
            </w:r>
          </w:p>
        </w:tc>
      </w:tr>
    </w:tbl>
    <w:p w14:paraId="7630D92E" w14:textId="77777777" w:rsidR="00B62DA2" w:rsidRPr="00DE2AB8" w:rsidRDefault="00B62DA2" w:rsidP="00B62DA2">
      <w:pPr>
        <w:rPr>
          <w:rFonts w:ascii="Arial" w:eastAsia="Arial" w:hAnsi="Arial" w:cs="Arial"/>
        </w:rPr>
      </w:pPr>
    </w:p>
    <w:p w14:paraId="4B08AD40" w14:textId="48CB82EF" w:rsidR="00B62DA2" w:rsidRPr="00DE2AB8" w:rsidRDefault="00AE7FBB" w:rsidP="00B62DA2">
      <w:pPr>
        <w:rPr>
          <w:rFonts w:ascii="Arial" w:eastAsia="Arial" w:hAnsi="Arial" w:cs="Arial"/>
        </w:rPr>
      </w:pPr>
      <w:r w:rsidRPr="00AE7FBB">
        <w:rPr>
          <w:rFonts w:ascii="Arial" w:eastAsia="Arial" w:hAnsi="Arial" w:cs="Arial"/>
          <w:b/>
          <w:bCs/>
        </w:rPr>
        <w:t>14.9</w:t>
      </w:r>
      <w:r>
        <w:rPr>
          <w:rFonts w:ascii="Arial" w:eastAsia="Arial" w:hAnsi="Arial" w:cs="Arial"/>
        </w:rPr>
        <w:t xml:space="preserve"> </w:t>
      </w:r>
      <w:r w:rsidR="00B62DA2" w:rsidRPr="00DE2AB8">
        <w:rPr>
          <w:rFonts w:ascii="Arial" w:eastAsia="Arial" w:hAnsi="Arial" w:cs="Arial"/>
        </w:rPr>
        <w:t>By reviewing data from the first three quarters of 2024 alongside trends since 2021, we can calculate an average to estimate the likely annual totals for both cases assessed and those owed a duty. Projections suggest that the overall number of cases in 2024 to 2025 will be lower than in 2023 to 2024.</w:t>
      </w:r>
    </w:p>
    <w:p w14:paraId="26EB4DB0" w14:textId="5E60D98A" w:rsidR="00B62DA2" w:rsidRPr="00DE2AB8" w:rsidRDefault="00AE7FBB" w:rsidP="00B62DA2">
      <w:pPr>
        <w:rPr>
          <w:rFonts w:ascii="Arial" w:eastAsia="Arial" w:hAnsi="Arial" w:cs="Arial"/>
        </w:rPr>
      </w:pPr>
      <w:r w:rsidRPr="00AE7FBB">
        <w:rPr>
          <w:rFonts w:ascii="Arial" w:eastAsia="Arial" w:hAnsi="Arial" w:cs="Arial"/>
          <w:b/>
          <w:bCs/>
        </w:rPr>
        <w:t>14.10</w:t>
      </w:r>
      <w:r>
        <w:rPr>
          <w:rFonts w:ascii="Arial" w:eastAsia="Arial" w:hAnsi="Arial" w:cs="Arial"/>
        </w:rPr>
        <w:t xml:space="preserve"> </w:t>
      </w:r>
      <w:r w:rsidR="00B62DA2" w:rsidRPr="00DE2AB8">
        <w:rPr>
          <w:rFonts w:ascii="Arial" w:eastAsia="Arial" w:hAnsi="Arial" w:cs="Arial"/>
        </w:rPr>
        <w:t>Based on historical trends and the external factors outlined above, it is reasonable to project a 15% increase in homelessness approaches and duties owed by 2026 to 2027. Using the average number of approaches since 2021 as a baseline, a 15% increase would result in approximately 1,950 people seeking advice from the council in 2025 to 2026.</w:t>
      </w:r>
    </w:p>
    <w:p w14:paraId="2C101FD2" w14:textId="3B5A9919" w:rsidR="00B62DA2" w:rsidRPr="00DE2AB8" w:rsidRDefault="00AE7FBB" w:rsidP="00B62DA2">
      <w:pPr>
        <w:rPr>
          <w:rFonts w:ascii="Arial" w:eastAsia="Arial" w:hAnsi="Arial" w:cs="Arial"/>
        </w:rPr>
      </w:pPr>
      <w:r w:rsidRPr="00AE7FBB">
        <w:rPr>
          <w:rFonts w:ascii="Arial" w:eastAsia="Arial" w:hAnsi="Arial" w:cs="Arial"/>
          <w:b/>
          <w:bCs/>
        </w:rPr>
        <w:t>14.11</w:t>
      </w:r>
      <w:r>
        <w:rPr>
          <w:rFonts w:ascii="Arial" w:eastAsia="Arial" w:hAnsi="Arial" w:cs="Arial"/>
        </w:rPr>
        <w:t xml:space="preserve"> </w:t>
      </w:r>
      <w:r w:rsidR="00B62DA2" w:rsidRPr="00DE2AB8">
        <w:rPr>
          <w:rFonts w:ascii="Arial" w:eastAsia="Arial" w:hAnsi="Arial" w:cs="Arial"/>
        </w:rPr>
        <w:t>Despite current challenges and uncertainty around future service demands and external influences, the council is well-prepared to respond to rising needs. This is evidenced by the successful delivery of many actions from the previous Homelessness and Rough Sleeping Strategy. The council remains committed to informed decision-making by enhancing data analysis, staying up to date with central Government guidance, and maintaining strong partnerships with a broad network of stakeholders.</w:t>
      </w:r>
    </w:p>
    <w:p w14:paraId="1A500E4A" w14:textId="77777777" w:rsidR="0008181C" w:rsidRDefault="0008181C" w:rsidP="0008181C">
      <w:pPr>
        <w:ind w:left="2324"/>
      </w:pPr>
    </w:p>
    <w:p w14:paraId="0C40FA4A" w14:textId="77777777" w:rsidR="0008181C" w:rsidRPr="0008181C" w:rsidRDefault="0008181C" w:rsidP="0008181C">
      <w:pPr>
        <w:ind w:left="2381"/>
        <w:rPr>
          <w:rFonts w:ascii="Arial" w:hAnsi="Arial" w:cs="Arial"/>
          <w:sz w:val="28"/>
          <w:szCs w:val="28"/>
        </w:rPr>
      </w:pPr>
      <w:r w:rsidRPr="0008181C">
        <w:rPr>
          <w:rFonts w:ascii="Arial" w:hAnsi="Arial" w:cs="Arial"/>
          <w:noProof/>
          <w:sz w:val="28"/>
          <w:szCs w:val="28"/>
        </w:rPr>
        <w:lastRenderedPageBreak/>
        <w:drawing>
          <wp:anchor distT="0" distB="0" distL="180340" distR="288290" simplePos="0" relativeHeight="251682816" behindDoc="0" locked="0" layoutInCell="1" allowOverlap="1" wp14:anchorId="2E79602D" wp14:editId="364CCD5C">
            <wp:simplePos x="0" y="0"/>
            <wp:positionH relativeFrom="margin">
              <wp:posOffset>60960</wp:posOffset>
            </wp:positionH>
            <wp:positionV relativeFrom="paragraph">
              <wp:posOffset>40852</wp:posOffset>
            </wp:positionV>
            <wp:extent cx="1212427" cy="637910"/>
            <wp:effectExtent l="0" t="0" r="6985" b="0"/>
            <wp:wrapNone/>
            <wp:docPr id="94014989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149898" name="Picture 1">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26485" cy="645306"/>
                    </a:xfrm>
                    <a:prstGeom prst="rect">
                      <a:avLst/>
                    </a:prstGeom>
                  </pic:spPr>
                </pic:pic>
              </a:graphicData>
            </a:graphic>
            <wp14:sizeRelH relativeFrom="margin">
              <wp14:pctWidth>0</wp14:pctWidth>
            </wp14:sizeRelH>
            <wp14:sizeRelV relativeFrom="margin">
              <wp14:pctHeight>0</wp14:pctHeight>
            </wp14:sizeRelV>
          </wp:anchor>
        </w:drawing>
      </w:r>
      <w:r w:rsidRPr="0008181C">
        <w:rPr>
          <w:rFonts w:ascii="Arial" w:hAnsi="Arial" w:cs="Arial"/>
          <w:sz w:val="28"/>
          <w:szCs w:val="28"/>
        </w:rPr>
        <w:t xml:space="preserve">If you need this information by email for use with the </w:t>
      </w:r>
      <w:r w:rsidRPr="0008181C">
        <w:rPr>
          <w:rFonts w:ascii="Arial" w:hAnsi="Arial" w:cs="Arial"/>
          <w:sz w:val="28"/>
          <w:szCs w:val="28"/>
        </w:rPr>
        <w:br/>
        <w:t xml:space="preserve">read-aloud function or in an alternative format, please </w:t>
      </w:r>
      <w:r w:rsidRPr="0008181C">
        <w:rPr>
          <w:rFonts w:ascii="Arial" w:hAnsi="Arial" w:cs="Arial"/>
          <w:sz w:val="28"/>
          <w:szCs w:val="28"/>
        </w:rPr>
        <w:br/>
        <w:t xml:space="preserve">contact us on </w:t>
      </w:r>
      <w:r w:rsidRPr="0008181C">
        <w:rPr>
          <w:rFonts w:ascii="Arial" w:hAnsi="Arial" w:cs="Arial"/>
          <w:b/>
          <w:bCs/>
          <w:sz w:val="28"/>
          <w:szCs w:val="28"/>
        </w:rPr>
        <w:t xml:space="preserve">0344 980 3333 </w:t>
      </w:r>
      <w:r w:rsidRPr="0008181C">
        <w:rPr>
          <w:rFonts w:ascii="Arial" w:hAnsi="Arial" w:cs="Arial"/>
          <w:sz w:val="28"/>
          <w:szCs w:val="28"/>
        </w:rPr>
        <w:t xml:space="preserve">or visit </w:t>
      </w:r>
      <w:r w:rsidRPr="0008181C">
        <w:rPr>
          <w:rFonts w:ascii="Arial" w:hAnsi="Arial" w:cs="Arial"/>
          <w:b/>
          <w:bCs/>
          <w:sz w:val="28"/>
          <w:szCs w:val="28"/>
        </w:rPr>
        <w:t>norwich.gov.uk/intran</w:t>
      </w:r>
    </w:p>
    <w:p w14:paraId="33CE8E59" w14:textId="77777777" w:rsidR="0008181C" w:rsidRPr="0008181C" w:rsidRDefault="0008181C" w:rsidP="0008181C">
      <w:pPr>
        <w:ind w:left="2381"/>
        <w:rPr>
          <w:rFonts w:ascii="Arial" w:hAnsi="Arial" w:cs="Arial"/>
          <w:sz w:val="28"/>
          <w:szCs w:val="28"/>
        </w:rPr>
      </w:pPr>
    </w:p>
    <w:p w14:paraId="1637BF48" w14:textId="77777777" w:rsidR="0008181C" w:rsidRPr="0008181C" w:rsidRDefault="0008181C" w:rsidP="0008181C">
      <w:pPr>
        <w:ind w:left="2381"/>
        <w:rPr>
          <w:rFonts w:ascii="Arial" w:hAnsi="Arial" w:cs="Arial"/>
          <w:sz w:val="28"/>
          <w:szCs w:val="28"/>
        </w:rPr>
      </w:pPr>
      <w:r w:rsidRPr="0008181C">
        <w:rPr>
          <w:rFonts w:ascii="Arial" w:hAnsi="Arial" w:cs="Arial"/>
          <w:sz w:val="28"/>
          <w:szCs w:val="28"/>
        </w:rPr>
        <w:t>Produced by Norwich City Council</w:t>
      </w:r>
    </w:p>
    <w:p w14:paraId="73B1E38D" w14:textId="77777777" w:rsidR="00962106" w:rsidRPr="0008181C" w:rsidRDefault="0008181C" w:rsidP="0008181C">
      <w:pPr>
        <w:ind w:left="2381"/>
        <w:rPr>
          <w:rFonts w:ascii="Arial" w:hAnsi="Arial" w:cs="Arial"/>
          <w:sz w:val="28"/>
          <w:szCs w:val="28"/>
        </w:rPr>
      </w:pPr>
      <w:r w:rsidRPr="0008181C">
        <w:rPr>
          <w:rFonts w:ascii="Arial" w:hAnsi="Arial" w:cs="Arial"/>
          <w:sz w:val="28"/>
          <w:szCs w:val="28"/>
        </w:rPr>
        <w:t>www.norwich.gov.uk</w:t>
      </w:r>
    </w:p>
    <w:sectPr w:rsidR="00962106" w:rsidRPr="0008181C" w:rsidSect="00A81985">
      <w:pgSz w:w="16838" w:h="11906" w:orient="landscape"/>
      <w:pgMar w:top="1843" w:right="1440" w:bottom="1702" w:left="1440" w:header="708" w:footer="715"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6" w:author="Nagle, Amy" w:date="2025-10-13T15:15:00Z" w:initials="NA">
    <w:p w14:paraId="1665C77B" w14:textId="77777777" w:rsidR="00B62DA2" w:rsidRDefault="00B62DA2" w:rsidP="00B62DA2">
      <w:pPr>
        <w:pStyle w:val="CommentText"/>
      </w:pPr>
      <w:r>
        <w:rPr>
          <w:rStyle w:val="CommentReference"/>
        </w:rPr>
        <w:annotationRef/>
      </w:r>
      <w:r w:rsidRPr="3EE5193B">
        <w:t>Asterix (*) note does not match up to numbers provided (701 is higher than 669)</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665C77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AC54A71" w16cex:dateUtc="2025-10-13T14: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665C77B" w16cid:durableId="5AC54A7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2B7F14" w14:textId="77777777" w:rsidR="009F42D1" w:rsidRDefault="009F42D1" w:rsidP="002C23FC">
      <w:pPr>
        <w:spacing w:after="0" w:line="240" w:lineRule="auto"/>
      </w:pPr>
      <w:r>
        <w:separator/>
      </w:r>
    </w:p>
  </w:endnote>
  <w:endnote w:type="continuationSeparator" w:id="0">
    <w:p w14:paraId="0CE50F31" w14:textId="77777777" w:rsidR="009F42D1" w:rsidRDefault="009F42D1" w:rsidP="002C2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23DCF" w14:textId="77777777" w:rsidR="00630AB6" w:rsidRDefault="00630A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3877879"/>
      <w:docPartObj>
        <w:docPartGallery w:val="Page Numbers (Bottom of Page)"/>
        <w:docPartUnique/>
      </w:docPartObj>
    </w:sdtPr>
    <w:sdtEndPr>
      <w:rPr>
        <w:noProof/>
      </w:rPr>
    </w:sdtEndPr>
    <w:sdtContent>
      <w:p w14:paraId="01EEE2C8" w14:textId="0AD8E745" w:rsidR="00F946E9" w:rsidRDefault="00F946E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D49E873" w14:textId="3229A014" w:rsidR="002C23FC" w:rsidRPr="002C23FC" w:rsidRDefault="002C23FC" w:rsidP="002C23FC">
    <w:pPr>
      <w:pStyle w:val="NCC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0B701" w14:textId="77777777" w:rsidR="00630AB6" w:rsidRDefault="00630A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00878C" w14:textId="77777777" w:rsidR="009F42D1" w:rsidRDefault="009F42D1" w:rsidP="002C23FC">
      <w:pPr>
        <w:spacing w:after="0" w:line="240" w:lineRule="auto"/>
      </w:pPr>
      <w:r>
        <w:separator/>
      </w:r>
    </w:p>
  </w:footnote>
  <w:footnote w:type="continuationSeparator" w:id="0">
    <w:p w14:paraId="702A4849" w14:textId="77777777" w:rsidR="009F42D1" w:rsidRDefault="009F42D1" w:rsidP="002C23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923F8" w14:textId="77777777" w:rsidR="00630AB6" w:rsidRDefault="00630A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897E6" w14:textId="19E03687" w:rsidR="002C23FC" w:rsidRDefault="002C23F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B0BAB" w14:textId="77777777" w:rsidR="00630AB6" w:rsidRDefault="00630A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14F837"/>
    <w:multiLevelType w:val="hybridMultilevel"/>
    <w:tmpl w:val="A3DCDBC0"/>
    <w:lvl w:ilvl="0" w:tplc="17241D02">
      <w:start w:val="1"/>
      <w:numFmt w:val="bullet"/>
      <w:lvlText w:val=""/>
      <w:lvlJc w:val="left"/>
      <w:pPr>
        <w:ind w:left="720" w:hanging="360"/>
      </w:pPr>
      <w:rPr>
        <w:rFonts w:ascii="Symbol" w:hAnsi="Symbol" w:hint="default"/>
      </w:rPr>
    </w:lvl>
    <w:lvl w:ilvl="1" w:tplc="3F0053C8">
      <w:start w:val="1"/>
      <w:numFmt w:val="bullet"/>
      <w:lvlText w:val="o"/>
      <w:lvlJc w:val="left"/>
      <w:pPr>
        <w:ind w:left="1440" w:hanging="360"/>
      </w:pPr>
      <w:rPr>
        <w:rFonts w:ascii="Courier New" w:hAnsi="Courier New" w:hint="default"/>
      </w:rPr>
    </w:lvl>
    <w:lvl w:ilvl="2" w:tplc="ADDC4E60">
      <w:start w:val="1"/>
      <w:numFmt w:val="bullet"/>
      <w:lvlText w:val=""/>
      <w:lvlJc w:val="left"/>
      <w:pPr>
        <w:ind w:left="2160" w:hanging="360"/>
      </w:pPr>
      <w:rPr>
        <w:rFonts w:ascii="Wingdings" w:hAnsi="Wingdings" w:hint="default"/>
      </w:rPr>
    </w:lvl>
    <w:lvl w:ilvl="3" w:tplc="2EEC7C66">
      <w:start w:val="1"/>
      <w:numFmt w:val="bullet"/>
      <w:lvlText w:val=""/>
      <w:lvlJc w:val="left"/>
      <w:pPr>
        <w:ind w:left="2880" w:hanging="360"/>
      </w:pPr>
      <w:rPr>
        <w:rFonts w:ascii="Symbol" w:hAnsi="Symbol" w:hint="default"/>
      </w:rPr>
    </w:lvl>
    <w:lvl w:ilvl="4" w:tplc="CABADAB6">
      <w:start w:val="1"/>
      <w:numFmt w:val="bullet"/>
      <w:lvlText w:val="o"/>
      <w:lvlJc w:val="left"/>
      <w:pPr>
        <w:ind w:left="3600" w:hanging="360"/>
      </w:pPr>
      <w:rPr>
        <w:rFonts w:ascii="Courier New" w:hAnsi="Courier New" w:hint="default"/>
      </w:rPr>
    </w:lvl>
    <w:lvl w:ilvl="5" w:tplc="14B6DC2E">
      <w:start w:val="1"/>
      <w:numFmt w:val="bullet"/>
      <w:lvlText w:val=""/>
      <w:lvlJc w:val="left"/>
      <w:pPr>
        <w:ind w:left="4320" w:hanging="360"/>
      </w:pPr>
      <w:rPr>
        <w:rFonts w:ascii="Wingdings" w:hAnsi="Wingdings" w:hint="default"/>
      </w:rPr>
    </w:lvl>
    <w:lvl w:ilvl="6" w:tplc="8F1E04C6">
      <w:start w:val="1"/>
      <w:numFmt w:val="bullet"/>
      <w:lvlText w:val=""/>
      <w:lvlJc w:val="left"/>
      <w:pPr>
        <w:ind w:left="5040" w:hanging="360"/>
      </w:pPr>
      <w:rPr>
        <w:rFonts w:ascii="Symbol" w:hAnsi="Symbol" w:hint="default"/>
      </w:rPr>
    </w:lvl>
    <w:lvl w:ilvl="7" w:tplc="8C96C19E">
      <w:start w:val="1"/>
      <w:numFmt w:val="bullet"/>
      <w:lvlText w:val="o"/>
      <w:lvlJc w:val="left"/>
      <w:pPr>
        <w:ind w:left="5760" w:hanging="360"/>
      </w:pPr>
      <w:rPr>
        <w:rFonts w:ascii="Courier New" w:hAnsi="Courier New" w:hint="default"/>
      </w:rPr>
    </w:lvl>
    <w:lvl w:ilvl="8" w:tplc="470E699C">
      <w:start w:val="1"/>
      <w:numFmt w:val="bullet"/>
      <w:lvlText w:val=""/>
      <w:lvlJc w:val="left"/>
      <w:pPr>
        <w:ind w:left="6480" w:hanging="360"/>
      </w:pPr>
      <w:rPr>
        <w:rFonts w:ascii="Wingdings" w:hAnsi="Wingdings" w:hint="default"/>
      </w:rPr>
    </w:lvl>
  </w:abstractNum>
  <w:abstractNum w:abstractNumId="1" w15:restartNumberingAfterBreak="0">
    <w:nsid w:val="1C643BAF"/>
    <w:multiLevelType w:val="hybridMultilevel"/>
    <w:tmpl w:val="87C076DE"/>
    <w:lvl w:ilvl="0" w:tplc="C8422E22">
      <w:start w:val="1"/>
      <w:numFmt w:val="decimal"/>
      <w:lvlText w:val="%1."/>
      <w:lvlJc w:val="left"/>
      <w:pPr>
        <w:ind w:left="720" w:hanging="360"/>
      </w:pPr>
    </w:lvl>
    <w:lvl w:ilvl="1" w:tplc="41E6669C">
      <w:start w:val="1"/>
      <w:numFmt w:val="lowerLetter"/>
      <w:lvlText w:val="%2."/>
      <w:lvlJc w:val="left"/>
      <w:pPr>
        <w:ind w:left="1440" w:hanging="360"/>
      </w:pPr>
    </w:lvl>
    <w:lvl w:ilvl="2" w:tplc="CD7EEDBC">
      <w:start w:val="1"/>
      <w:numFmt w:val="lowerRoman"/>
      <w:lvlText w:val="%3."/>
      <w:lvlJc w:val="right"/>
      <w:pPr>
        <w:ind w:left="2160" w:hanging="180"/>
      </w:pPr>
    </w:lvl>
    <w:lvl w:ilvl="3" w:tplc="0C1CC846">
      <w:start w:val="1"/>
      <w:numFmt w:val="decimal"/>
      <w:lvlText w:val="%4."/>
      <w:lvlJc w:val="left"/>
      <w:pPr>
        <w:ind w:left="2880" w:hanging="360"/>
      </w:pPr>
    </w:lvl>
    <w:lvl w:ilvl="4" w:tplc="A17C87CA">
      <w:start w:val="1"/>
      <w:numFmt w:val="lowerLetter"/>
      <w:lvlText w:val="%5."/>
      <w:lvlJc w:val="left"/>
      <w:pPr>
        <w:ind w:left="3600" w:hanging="360"/>
      </w:pPr>
    </w:lvl>
    <w:lvl w:ilvl="5" w:tplc="BF90A9C2">
      <w:start w:val="1"/>
      <w:numFmt w:val="lowerRoman"/>
      <w:lvlText w:val="%6."/>
      <w:lvlJc w:val="right"/>
      <w:pPr>
        <w:ind w:left="4320" w:hanging="180"/>
      </w:pPr>
    </w:lvl>
    <w:lvl w:ilvl="6" w:tplc="25EE9B84">
      <w:start w:val="1"/>
      <w:numFmt w:val="decimal"/>
      <w:lvlText w:val="%7."/>
      <w:lvlJc w:val="left"/>
      <w:pPr>
        <w:ind w:left="5040" w:hanging="360"/>
      </w:pPr>
    </w:lvl>
    <w:lvl w:ilvl="7" w:tplc="7C56742C">
      <w:start w:val="1"/>
      <w:numFmt w:val="lowerLetter"/>
      <w:lvlText w:val="%8."/>
      <w:lvlJc w:val="left"/>
      <w:pPr>
        <w:ind w:left="5760" w:hanging="360"/>
      </w:pPr>
    </w:lvl>
    <w:lvl w:ilvl="8" w:tplc="17BE54C4">
      <w:start w:val="1"/>
      <w:numFmt w:val="lowerRoman"/>
      <w:lvlText w:val="%9."/>
      <w:lvlJc w:val="right"/>
      <w:pPr>
        <w:ind w:left="6480" w:hanging="180"/>
      </w:pPr>
    </w:lvl>
  </w:abstractNum>
  <w:abstractNum w:abstractNumId="2" w15:restartNumberingAfterBreak="0">
    <w:nsid w:val="202A90DA"/>
    <w:multiLevelType w:val="hybridMultilevel"/>
    <w:tmpl w:val="954281EC"/>
    <w:lvl w:ilvl="0" w:tplc="98929D44">
      <w:start w:val="1"/>
      <w:numFmt w:val="bullet"/>
      <w:lvlText w:val=""/>
      <w:lvlJc w:val="left"/>
      <w:pPr>
        <w:ind w:left="720" w:hanging="360"/>
      </w:pPr>
      <w:rPr>
        <w:rFonts w:ascii="Symbol" w:hAnsi="Symbol" w:hint="default"/>
      </w:rPr>
    </w:lvl>
    <w:lvl w:ilvl="1" w:tplc="CB562330">
      <w:start w:val="1"/>
      <w:numFmt w:val="bullet"/>
      <w:lvlText w:val="o"/>
      <w:lvlJc w:val="left"/>
      <w:pPr>
        <w:ind w:left="1440" w:hanging="360"/>
      </w:pPr>
      <w:rPr>
        <w:rFonts w:ascii="Courier New" w:hAnsi="Courier New" w:hint="default"/>
      </w:rPr>
    </w:lvl>
    <w:lvl w:ilvl="2" w:tplc="51CA12AA">
      <w:start w:val="1"/>
      <w:numFmt w:val="bullet"/>
      <w:lvlText w:val=""/>
      <w:lvlJc w:val="left"/>
      <w:pPr>
        <w:ind w:left="2160" w:hanging="360"/>
      </w:pPr>
      <w:rPr>
        <w:rFonts w:ascii="Wingdings" w:hAnsi="Wingdings" w:hint="default"/>
      </w:rPr>
    </w:lvl>
    <w:lvl w:ilvl="3" w:tplc="575E416A">
      <w:start w:val="1"/>
      <w:numFmt w:val="bullet"/>
      <w:lvlText w:val=""/>
      <w:lvlJc w:val="left"/>
      <w:pPr>
        <w:ind w:left="2880" w:hanging="360"/>
      </w:pPr>
      <w:rPr>
        <w:rFonts w:ascii="Symbol" w:hAnsi="Symbol" w:hint="default"/>
      </w:rPr>
    </w:lvl>
    <w:lvl w:ilvl="4" w:tplc="DBFABB7A">
      <w:start w:val="1"/>
      <w:numFmt w:val="bullet"/>
      <w:lvlText w:val="o"/>
      <w:lvlJc w:val="left"/>
      <w:pPr>
        <w:ind w:left="3600" w:hanging="360"/>
      </w:pPr>
      <w:rPr>
        <w:rFonts w:ascii="Courier New" w:hAnsi="Courier New" w:hint="default"/>
      </w:rPr>
    </w:lvl>
    <w:lvl w:ilvl="5" w:tplc="C42205C4">
      <w:start w:val="1"/>
      <w:numFmt w:val="bullet"/>
      <w:lvlText w:val=""/>
      <w:lvlJc w:val="left"/>
      <w:pPr>
        <w:ind w:left="4320" w:hanging="360"/>
      </w:pPr>
      <w:rPr>
        <w:rFonts w:ascii="Wingdings" w:hAnsi="Wingdings" w:hint="default"/>
      </w:rPr>
    </w:lvl>
    <w:lvl w:ilvl="6" w:tplc="80269804">
      <w:start w:val="1"/>
      <w:numFmt w:val="bullet"/>
      <w:lvlText w:val=""/>
      <w:lvlJc w:val="left"/>
      <w:pPr>
        <w:ind w:left="5040" w:hanging="360"/>
      </w:pPr>
      <w:rPr>
        <w:rFonts w:ascii="Symbol" w:hAnsi="Symbol" w:hint="default"/>
      </w:rPr>
    </w:lvl>
    <w:lvl w:ilvl="7" w:tplc="62B2BDD6">
      <w:start w:val="1"/>
      <w:numFmt w:val="bullet"/>
      <w:lvlText w:val="o"/>
      <w:lvlJc w:val="left"/>
      <w:pPr>
        <w:ind w:left="5760" w:hanging="360"/>
      </w:pPr>
      <w:rPr>
        <w:rFonts w:ascii="Courier New" w:hAnsi="Courier New" w:hint="default"/>
      </w:rPr>
    </w:lvl>
    <w:lvl w:ilvl="8" w:tplc="558A27A2">
      <w:start w:val="1"/>
      <w:numFmt w:val="bullet"/>
      <w:lvlText w:val=""/>
      <w:lvlJc w:val="left"/>
      <w:pPr>
        <w:ind w:left="6480" w:hanging="360"/>
      </w:pPr>
      <w:rPr>
        <w:rFonts w:ascii="Wingdings" w:hAnsi="Wingdings" w:hint="default"/>
      </w:rPr>
    </w:lvl>
  </w:abstractNum>
  <w:abstractNum w:abstractNumId="3" w15:restartNumberingAfterBreak="0">
    <w:nsid w:val="2C852327"/>
    <w:multiLevelType w:val="hybridMultilevel"/>
    <w:tmpl w:val="684A7FEA"/>
    <w:lvl w:ilvl="0" w:tplc="92A2B726">
      <w:start w:val="1"/>
      <w:numFmt w:val="bullet"/>
      <w:lvlText w:val=""/>
      <w:lvlJc w:val="left"/>
      <w:pPr>
        <w:ind w:left="720" w:hanging="360"/>
      </w:pPr>
      <w:rPr>
        <w:rFonts w:ascii="Symbol" w:hAnsi="Symbol" w:hint="default"/>
      </w:rPr>
    </w:lvl>
    <w:lvl w:ilvl="1" w:tplc="D91CBCE6">
      <w:start w:val="1"/>
      <w:numFmt w:val="bullet"/>
      <w:lvlText w:val="o"/>
      <w:lvlJc w:val="left"/>
      <w:pPr>
        <w:ind w:left="1440" w:hanging="360"/>
      </w:pPr>
      <w:rPr>
        <w:rFonts w:ascii="Courier New" w:hAnsi="Courier New" w:hint="default"/>
      </w:rPr>
    </w:lvl>
    <w:lvl w:ilvl="2" w:tplc="4136FF5E">
      <w:start w:val="1"/>
      <w:numFmt w:val="bullet"/>
      <w:lvlText w:val=""/>
      <w:lvlJc w:val="left"/>
      <w:pPr>
        <w:ind w:left="2160" w:hanging="360"/>
      </w:pPr>
      <w:rPr>
        <w:rFonts w:ascii="Wingdings" w:hAnsi="Wingdings" w:hint="default"/>
      </w:rPr>
    </w:lvl>
    <w:lvl w:ilvl="3" w:tplc="760C4BDA">
      <w:start w:val="1"/>
      <w:numFmt w:val="bullet"/>
      <w:lvlText w:val=""/>
      <w:lvlJc w:val="left"/>
      <w:pPr>
        <w:ind w:left="2880" w:hanging="360"/>
      </w:pPr>
      <w:rPr>
        <w:rFonts w:ascii="Symbol" w:hAnsi="Symbol" w:hint="default"/>
      </w:rPr>
    </w:lvl>
    <w:lvl w:ilvl="4" w:tplc="502C3E4E">
      <w:start w:val="1"/>
      <w:numFmt w:val="bullet"/>
      <w:lvlText w:val="o"/>
      <w:lvlJc w:val="left"/>
      <w:pPr>
        <w:ind w:left="3600" w:hanging="360"/>
      </w:pPr>
      <w:rPr>
        <w:rFonts w:ascii="Courier New" w:hAnsi="Courier New" w:hint="default"/>
      </w:rPr>
    </w:lvl>
    <w:lvl w:ilvl="5" w:tplc="8CF6644A">
      <w:start w:val="1"/>
      <w:numFmt w:val="bullet"/>
      <w:lvlText w:val=""/>
      <w:lvlJc w:val="left"/>
      <w:pPr>
        <w:ind w:left="4320" w:hanging="360"/>
      </w:pPr>
      <w:rPr>
        <w:rFonts w:ascii="Wingdings" w:hAnsi="Wingdings" w:hint="default"/>
      </w:rPr>
    </w:lvl>
    <w:lvl w:ilvl="6" w:tplc="040EDC36">
      <w:start w:val="1"/>
      <w:numFmt w:val="bullet"/>
      <w:lvlText w:val=""/>
      <w:lvlJc w:val="left"/>
      <w:pPr>
        <w:ind w:left="5040" w:hanging="360"/>
      </w:pPr>
      <w:rPr>
        <w:rFonts w:ascii="Symbol" w:hAnsi="Symbol" w:hint="default"/>
      </w:rPr>
    </w:lvl>
    <w:lvl w:ilvl="7" w:tplc="8C701EFE">
      <w:start w:val="1"/>
      <w:numFmt w:val="bullet"/>
      <w:lvlText w:val="o"/>
      <w:lvlJc w:val="left"/>
      <w:pPr>
        <w:ind w:left="5760" w:hanging="360"/>
      </w:pPr>
      <w:rPr>
        <w:rFonts w:ascii="Courier New" w:hAnsi="Courier New" w:hint="default"/>
      </w:rPr>
    </w:lvl>
    <w:lvl w:ilvl="8" w:tplc="4F4ECA60">
      <w:start w:val="1"/>
      <w:numFmt w:val="bullet"/>
      <w:lvlText w:val=""/>
      <w:lvlJc w:val="left"/>
      <w:pPr>
        <w:ind w:left="6480" w:hanging="360"/>
      </w:pPr>
      <w:rPr>
        <w:rFonts w:ascii="Wingdings" w:hAnsi="Wingdings" w:hint="default"/>
      </w:rPr>
    </w:lvl>
  </w:abstractNum>
  <w:abstractNum w:abstractNumId="4" w15:restartNumberingAfterBreak="0">
    <w:nsid w:val="3A0F95E4"/>
    <w:multiLevelType w:val="hybridMultilevel"/>
    <w:tmpl w:val="1C5C7830"/>
    <w:lvl w:ilvl="0" w:tplc="312CE25E">
      <w:start w:val="1"/>
      <w:numFmt w:val="bullet"/>
      <w:lvlText w:val=""/>
      <w:lvlJc w:val="left"/>
      <w:pPr>
        <w:ind w:left="720" w:hanging="360"/>
      </w:pPr>
      <w:rPr>
        <w:rFonts w:ascii="Symbol" w:hAnsi="Symbol" w:hint="default"/>
      </w:rPr>
    </w:lvl>
    <w:lvl w:ilvl="1" w:tplc="DA2A1EAE">
      <w:start w:val="1"/>
      <w:numFmt w:val="bullet"/>
      <w:lvlText w:val="o"/>
      <w:lvlJc w:val="left"/>
      <w:pPr>
        <w:ind w:left="1440" w:hanging="360"/>
      </w:pPr>
      <w:rPr>
        <w:rFonts w:ascii="Courier New" w:hAnsi="Courier New" w:hint="default"/>
      </w:rPr>
    </w:lvl>
    <w:lvl w:ilvl="2" w:tplc="843091B6">
      <w:start w:val="1"/>
      <w:numFmt w:val="bullet"/>
      <w:lvlText w:val=""/>
      <w:lvlJc w:val="left"/>
      <w:pPr>
        <w:ind w:left="2160" w:hanging="360"/>
      </w:pPr>
      <w:rPr>
        <w:rFonts w:ascii="Wingdings" w:hAnsi="Wingdings" w:hint="default"/>
      </w:rPr>
    </w:lvl>
    <w:lvl w:ilvl="3" w:tplc="5D7821E4">
      <w:start w:val="1"/>
      <w:numFmt w:val="bullet"/>
      <w:lvlText w:val=""/>
      <w:lvlJc w:val="left"/>
      <w:pPr>
        <w:ind w:left="2880" w:hanging="360"/>
      </w:pPr>
      <w:rPr>
        <w:rFonts w:ascii="Symbol" w:hAnsi="Symbol" w:hint="default"/>
      </w:rPr>
    </w:lvl>
    <w:lvl w:ilvl="4" w:tplc="862843A2">
      <w:start w:val="1"/>
      <w:numFmt w:val="bullet"/>
      <w:lvlText w:val="o"/>
      <w:lvlJc w:val="left"/>
      <w:pPr>
        <w:ind w:left="3600" w:hanging="360"/>
      </w:pPr>
      <w:rPr>
        <w:rFonts w:ascii="Courier New" w:hAnsi="Courier New" w:hint="default"/>
      </w:rPr>
    </w:lvl>
    <w:lvl w:ilvl="5" w:tplc="E97E469C">
      <w:start w:val="1"/>
      <w:numFmt w:val="bullet"/>
      <w:lvlText w:val=""/>
      <w:lvlJc w:val="left"/>
      <w:pPr>
        <w:ind w:left="4320" w:hanging="360"/>
      </w:pPr>
      <w:rPr>
        <w:rFonts w:ascii="Wingdings" w:hAnsi="Wingdings" w:hint="default"/>
      </w:rPr>
    </w:lvl>
    <w:lvl w:ilvl="6" w:tplc="3A1EEC9E">
      <w:start w:val="1"/>
      <w:numFmt w:val="bullet"/>
      <w:lvlText w:val=""/>
      <w:lvlJc w:val="left"/>
      <w:pPr>
        <w:ind w:left="5040" w:hanging="360"/>
      </w:pPr>
      <w:rPr>
        <w:rFonts w:ascii="Symbol" w:hAnsi="Symbol" w:hint="default"/>
      </w:rPr>
    </w:lvl>
    <w:lvl w:ilvl="7" w:tplc="F94C5F4A">
      <w:start w:val="1"/>
      <w:numFmt w:val="bullet"/>
      <w:lvlText w:val="o"/>
      <w:lvlJc w:val="left"/>
      <w:pPr>
        <w:ind w:left="5760" w:hanging="360"/>
      </w:pPr>
      <w:rPr>
        <w:rFonts w:ascii="Courier New" w:hAnsi="Courier New" w:hint="default"/>
      </w:rPr>
    </w:lvl>
    <w:lvl w:ilvl="8" w:tplc="F34A12D0">
      <w:start w:val="1"/>
      <w:numFmt w:val="bullet"/>
      <w:lvlText w:val=""/>
      <w:lvlJc w:val="left"/>
      <w:pPr>
        <w:ind w:left="6480" w:hanging="360"/>
      </w:pPr>
      <w:rPr>
        <w:rFonts w:ascii="Wingdings" w:hAnsi="Wingdings" w:hint="default"/>
      </w:rPr>
    </w:lvl>
  </w:abstractNum>
  <w:abstractNum w:abstractNumId="5" w15:restartNumberingAfterBreak="0">
    <w:nsid w:val="3EFD1EA4"/>
    <w:multiLevelType w:val="hybridMultilevel"/>
    <w:tmpl w:val="6AE40FFA"/>
    <w:lvl w:ilvl="0" w:tplc="DB8ABD7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18EB10F"/>
    <w:multiLevelType w:val="hybridMultilevel"/>
    <w:tmpl w:val="F6A6FDAE"/>
    <w:lvl w:ilvl="0" w:tplc="81485032">
      <w:start w:val="1"/>
      <w:numFmt w:val="bullet"/>
      <w:lvlText w:val=""/>
      <w:lvlJc w:val="left"/>
      <w:pPr>
        <w:ind w:left="720" w:hanging="360"/>
      </w:pPr>
      <w:rPr>
        <w:rFonts w:ascii="Symbol" w:hAnsi="Symbol" w:hint="default"/>
      </w:rPr>
    </w:lvl>
    <w:lvl w:ilvl="1" w:tplc="F76C762C">
      <w:start w:val="1"/>
      <w:numFmt w:val="bullet"/>
      <w:lvlText w:val="o"/>
      <w:lvlJc w:val="left"/>
      <w:pPr>
        <w:ind w:left="1440" w:hanging="360"/>
      </w:pPr>
      <w:rPr>
        <w:rFonts w:ascii="Courier New" w:hAnsi="Courier New" w:hint="default"/>
      </w:rPr>
    </w:lvl>
    <w:lvl w:ilvl="2" w:tplc="F7FE7F92">
      <w:start w:val="1"/>
      <w:numFmt w:val="bullet"/>
      <w:lvlText w:val=""/>
      <w:lvlJc w:val="left"/>
      <w:pPr>
        <w:ind w:left="2160" w:hanging="360"/>
      </w:pPr>
      <w:rPr>
        <w:rFonts w:ascii="Wingdings" w:hAnsi="Wingdings" w:hint="default"/>
      </w:rPr>
    </w:lvl>
    <w:lvl w:ilvl="3" w:tplc="73F27592">
      <w:start w:val="1"/>
      <w:numFmt w:val="bullet"/>
      <w:lvlText w:val=""/>
      <w:lvlJc w:val="left"/>
      <w:pPr>
        <w:ind w:left="2880" w:hanging="360"/>
      </w:pPr>
      <w:rPr>
        <w:rFonts w:ascii="Symbol" w:hAnsi="Symbol" w:hint="default"/>
      </w:rPr>
    </w:lvl>
    <w:lvl w:ilvl="4" w:tplc="FB301BF6">
      <w:start w:val="1"/>
      <w:numFmt w:val="bullet"/>
      <w:lvlText w:val="o"/>
      <w:lvlJc w:val="left"/>
      <w:pPr>
        <w:ind w:left="3600" w:hanging="360"/>
      </w:pPr>
      <w:rPr>
        <w:rFonts w:ascii="Courier New" w:hAnsi="Courier New" w:hint="default"/>
      </w:rPr>
    </w:lvl>
    <w:lvl w:ilvl="5" w:tplc="179E7796">
      <w:start w:val="1"/>
      <w:numFmt w:val="bullet"/>
      <w:lvlText w:val=""/>
      <w:lvlJc w:val="left"/>
      <w:pPr>
        <w:ind w:left="4320" w:hanging="360"/>
      </w:pPr>
      <w:rPr>
        <w:rFonts w:ascii="Wingdings" w:hAnsi="Wingdings" w:hint="default"/>
      </w:rPr>
    </w:lvl>
    <w:lvl w:ilvl="6" w:tplc="55A64472">
      <w:start w:val="1"/>
      <w:numFmt w:val="bullet"/>
      <w:lvlText w:val=""/>
      <w:lvlJc w:val="left"/>
      <w:pPr>
        <w:ind w:left="5040" w:hanging="360"/>
      </w:pPr>
      <w:rPr>
        <w:rFonts w:ascii="Symbol" w:hAnsi="Symbol" w:hint="default"/>
      </w:rPr>
    </w:lvl>
    <w:lvl w:ilvl="7" w:tplc="5EE61134">
      <w:start w:val="1"/>
      <w:numFmt w:val="bullet"/>
      <w:lvlText w:val="o"/>
      <w:lvlJc w:val="left"/>
      <w:pPr>
        <w:ind w:left="5760" w:hanging="360"/>
      </w:pPr>
      <w:rPr>
        <w:rFonts w:ascii="Courier New" w:hAnsi="Courier New" w:hint="default"/>
      </w:rPr>
    </w:lvl>
    <w:lvl w:ilvl="8" w:tplc="7EA851F4">
      <w:start w:val="1"/>
      <w:numFmt w:val="bullet"/>
      <w:lvlText w:val=""/>
      <w:lvlJc w:val="left"/>
      <w:pPr>
        <w:ind w:left="6480" w:hanging="360"/>
      </w:pPr>
      <w:rPr>
        <w:rFonts w:ascii="Wingdings" w:hAnsi="Wingdings" w:hint="default"/>
      </w:rPr>
    </w:lvl>
  </w:abstractNum>
  <w:abstractNum w:abstractNumId="7" w15:restartNumberingAfterBreak="0">
    <w:nsid w:val="426D10B9"/>
    <w:multiLevelType w:val="multilevel"/>
    <w:tmpl w:val="9EB89A22"/>
    <w:lvl w:ilvl="0">
      <w:start w:val="11"/>
      <w:numFmt w:val="decimal"/>
      <w:lvlText w:val="%1"/>
      <w:lvlJc w:val="left"/>
      <w:pPr>
        <w:ind w:left="456" w:hanging="456"/>
      </w:pPr>
      <w:rPr>
        <w:rFonts w:hint="default"/>
      </w:rPr>
    </w:lvl>
    <w:lvl w:ilvl="1">
      <w:start w:val="4"/>
      <w:numFmt w:val="decimal"/>
      <w:lvlText w:val="%1.%2"/>
      <w:lvlJc w:val="left"/>
      <w:pPr>
        <w:ind w:left="456" w:hanging="45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2FED7A7"/>
    <w:multiLevelType w:val="hybridMultilevel"/>
    <w:tmpl w:val="2A820054"/>
    <w:lvl w:ilvl="0" w:tplc="111A5CF4">
      <w:start w:val="1"/>
      <w:numFmt w:val="bullet"/>
      <w:lvlText w:val=""/>
      <w:lvlJc w:val="left"/>
      <w:pPr>
        <w:ind w:left="720" w:hanging="360"/>
      </w:pPr>
      <w:rPr>
        <w:rFonts w:ascii="Symbol" w:hAnsi="Symbol" w:hint="default"/>
      </w:rPr>
    </w:lvl>
    <w:lvl w:ilvl="1" w:tplc="7BEA2D96">
      <w:start w:val="1"/>
      <w:numFmt w:val="bullet"/>
      <w:lvlText w:val="o"/>
      <w:lvlJc w:val="left"/>
      <w:pPr>
        <w:ind w:left="1440" w:hanging="360"/>
      </w:pPr>
      <w:rPr>
        <w:rFonts w:ascii="Courier New" w:hAnsi="Courier New" w:hint="default"/>
      </w:rPr>
    </w:lvl>
    <w:lvl w:ilvl="2" w:tplc="531EF71C">
      <w:start w:val="1"/>
      <w:numFmt w:val="bullet"/>
      <w:lvlText w:val=""/>
      <w:lvlJc w:val="left"/>
      <w:pPr>
        <w:ind w:left="2160" w:hanging="360"/>
      </w:pPr>
      <w:rPr>
        <w:rFonts w:ascii="Wingdings" w:hAnsi="Wingdings" w:hint="default"/>
      </w:rPr>
    </w:lvl>
    <w:lvl w:ilvl="3" w:tplc="AC48F53C">
      <w:start w:val="1"/>
      <w:numFmt w:val="bullet"/>
      <w:lvlText w:val=""/>
      <w:lvlJc w:val="left"/>
      <w:pPr>
        <w:ind w:left="2880" w:hanging="360"/>
      </w:pPr>
      <w:rPr>
        <w:rFonts w:ascii="Symbol" w:hAnsi="Symbol" w:hint="default"/>
      </w:rPr>
    </w:lvl>
    <w:lvl w:ilvl="4" w:tplc="809426D4">
      <w:start w:val="1"/>
      <w:numFmt w:val="bullet"/>
      <w:lvlText w:val="o"/>
      <w:lvlJc w:val="left"/>
      <w:pPr>
        <w:ind w:left="3600" w:hanging="360"/>
      </w:pPr>
      <w:rPr>
        <w:rFonts w:ascii="Courier New" w:hAnsi="Courier New" w:hint="default"/>
      </w:rPr>
    </w:lvl>
    <w:lvl w:ilvl="5" w:tplc="17046C1C">
      <w:start w:val="1"/>
      <w:numFmt w:val="bullet"/>
      <w:lvlText w:val=""/>
      <w:lvlJc w:val="left"/>
      <w:pPr>
        <w:ind w:left="4320" w:hanging="360"/>
      </w:pPr>
      <w:rPr>
        <w:rFonts w:ascii="Wingdings" w:hAnsi="Wingdings" w:hint="default"/>
      </w:rPr>
    </w:lvl>
    <w:lvl w:ilvl="6" w:tplc="0CE63E04">
      <w:start w:val="1"/>
      <w:numFmt w:val="bullet"/>
      <w:lvlText w:val=""/>
      <w:lvlJc w:val="left"/>
      <w:pPr>
        <w:ind w:left="5040" w:hanging="360"/>
      </w:pPr>
      <w:rPr>
        <w:rFonts w:ascii="Symbol" w:hAnsi="Symbol" w:hint="default"/>
      </w:rPr>
    </w:lvl>
    <w:lvl w:ilvl="7" w:tplc="917229FE">
      <w:start w:val="1"/>
      <w:numFmt w:val="bullet"/>
      <w:lvlText w:val="o"/>
      <w:lvlJc w:val="left"/>
      <w:pPr>
        <w:ind w:left="5760" w:hanging="360"/>
      </w:pPr>
      <w:rPr>
        <w:rFonts w:ascii="Courier New" w:hAnsi="Courier New" w:hint="default"/>
      </w:rPr>
    </w:lvl>
    <w:lvl w:ilvl="8" w:tplc="5CD6DBDE">
      <w:start w:val="1"/>
      <w:numFmt w:val="bullet"/>
      <w:lvlText w:val=""/>
      <w:lvlJc w:val="left"/>
      <w:pPr>
        <w:ind w:left="6480" w:hanging="360"/>
      </w:pPr>
      <w:rPr>
        <w:rFonts w:ascii="Wingdings" w:hAnsi="Wingdings" w:hint="default"/>
      </w:rPr>
    </w:lvl>
  </w:abstractNum>
  <w:abstractNum w:abstractNumId="9" w15:restartNumberingAfterBreak="0">
    <w:nsid w:val="50EF1AC2"/>
    <w:multiLevelType w:val="multilevel"/>
    <w:tmpl w:val="3EEE840C"/>
    <w:lvl w:ilvl="0">
      <w:start w:val="10"/>
      <w:numFmt w:val="decimal"/>
      <w:lvlText w:val="%1"/>
      <w:lvlJc w:val="left"/>
      <w:pPr>
        <w:ind w:left="672" w:hanging="672"/>
      </w:pPr>
      <w:rPr>
        <w:rFonts w:hint="default"/>
        <w:sz w:val="24"/>
      </w:rPr>
    </w:lvl>
    <w:lvl w:ilvl="1">
      <w:start w:val="2"/>
      <w:numFmt w:val="decimal"/>
      <w:lvlText w:val="%1.%2"/>
      <w:lvlJc w:val="left"/>
      <w:pPr>
        <w:ind w:left="1032" w:hanging="672"/>
      </w:pPr>
      <w:rPr>
        <w:rFonts w:hint="default"/>
        <w:sz w:val="24"/>
      </w:rPr>
    </w:lvl>
    <w:lvl w:ilvl="2">
      <w:start w:val="1"/>
      <w:numFmt w:val="decimal"/>
      <w:lvlText w:val="%1.%2.%3"/>
      <w:lvlJc w:val="left"/>
      <w:pPr>
        <w:ind w:left="720" w:hanging="720"/>
      </w:pPr>
      <w:rPr>
        <w:rFonts w:hint="default"/>
        <w:b/>
        <w:bCs/>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680" w:hanging="1800"/>
      </w:pPr>
      <w:rPr>
        <w:rFonts w:hint="default"/>
        <w:sz w:val="24"/>
      </w:rPr>
    </w:lvl>
  </w:abstractNum>
  <w:abstractNum w:abstractNumId="10" w15:restartNumberingAfterBreak="0">
    <w:nsid w:val="50F72593"/>
    <w:multiLevelType w:val="hybridMultilevel"/>
    <w:tmpl w:val="09C8B578"/>
    <w:lvl w:ilvl="0" w:tplc="71CC2462">
      <w:start w:val="1"/>
      <w:numFmt w:val="bullet"/>
      <w:lvlText w:val=""/>
      <w:lvlJc w:val="left"/>
      <w:pPr>
        <w:ind w:left="720" w:hanging="360"/>
      </w:pPr>
      <w:rPr>
        <w:rFonts w:ascii="Symbol" w:hAnsi="Symbol" w:hint="default"/>
      </w:rPr>
    </w:lvl>
    <w:lvl w:ilvl="1" w:tplc="15A22764">
      <w:start w:val="1"/>
      <w:numFmt w:val="bullet"/>
      <w:lvlText w:val="o"/>
      <w:lvlJc w:val="left"/>
      <w:pPr>
        <w:ind w:left="1440" w:hanging="360"/>
      </w:pPr>
      <w:rPr>
        <w:rFonts w:ascii="Courier New" w:hAnsi="Courier New" w:hint="default"/>
      </w:rPr>
    </w:lvl>
    <w:lvl w:ilvl="2" w:tplc="8146D7CE">
      <w:start w:val="1"/>
      <w:numFmt w:val="bullet"/>
      <w:lvlText w:val=""/>
      <w:lvlJc w:val="left"/>
      <w:pPr>
        <w:ind w:left="2160" w:hanging="360"/>
      </w:pPr>
      <w:rPr>
        <w:rFonts w:ascii="Wingdings" w:hAnsi="Wingdings" w:hint="default"/>
      </w:rPr>
    </w:lvl>
    <w:lvl w:ilvl="3" w:tplc="9ACCF9C8">
      <w:start w:val="1"/>
      <w:numFmt w:val="bullet"/>
      <w:lvlText w:val=""/>
      <w:lvlJc w:val="left"/>
      <w:pPr>
        <w:ind w:left="2880" w:hanging="360"/>
      </w:pPr>
      <w:rPr>
        <w:rFonts w:ascii="Symbol" w:hAnsi="Symbol" w:hint="default"/>
      </w:rPr>
    </w:lvl>
    <w:lvl w:ilvl="4" w:tplc="F1EE01A8">
      <w:start w:val="1"/>
      <w:numFmt w:val="bullet"/>
      <w:lvlText w:val="o"/>
      <w:lvlJc w:val="left"/>
      <w:pPr>
        <w:ind w:left="3600" w:hanging="360"/>
      </w:pPr>
      <w:rPr>
        <w:rFonts w:ascii="Courier New" w:hAnsi="Courier New" w:hint="default"/>
      </w:rPr>
    </w:lvl>
    <w:lvl w:ilvl="5" w:tplc="C7A23946">
      <w:start w:val="1"/>
      <w:numFmt w:val="bullet"/>
      <w:lvlText w:val=""/>
      <w:lvlJc w:val="left"/>
      <w:pPr>
        <w:ind w:left="4320" w:hanging="360"/>
      </w:pPr>
      <w:rPr>
        <w:rFonts w:ascii="Wingdings" w:hAnsi="Wingdings" w:hint="default"/>
      </w:rPr>
    </w:lvl>
    <w:lvl w:ilvl="6" w:tplc="972E4FA8">
      <w:start w:val="1"/>
      <w:numFmt w:val="bullet"/>
      <w:lvlText w:val=""/>
      <w:lvlJc w:val="left"/>
      <w:pPr>
        <w:ind w:left="5040" w:hanging="360"/>
      </w:pPr>
      <w:rPr>
        <w:rFonts w:ascii="Symbol" w:hAnsi="Symbol" w:hint="default"/>
      </w:rPr>
    </w:lvl>
    <w:lvl w:ilvl="7" w:tplc="53681C2E">
      <w:start w:val="1"/>
      <w:numFmt w:val="bullet"/>
      <w:lvlText w:val="o"/>
      <w:lvlJc w:val="left"/>
      <w:pPr>
        <w:ind w:left="5760" w:hanging="360"/>
      </w:pPr>
      <w:rPr>
        <w:rFonts w:ascii="Courier New" w:hAnsi="Courier New" w:hint="default"/>
      </w:rPr>
    </w:lvl>
    <w:lvl w:ilvl="8" w:tplc="731EC916">
      <w:start w:val="1"/>
      <w:numFmt w:val="bullet"/>
      <w:lvlText w:val=""/>
      <w:lvlJc w:val="left"/>
      <w:pPr>
        <w:ind w:left="6480" w:hanging="360"/>
      </w:pPr>
      <w:rPr>
        <w:rFonts w:ascii="Wingdings" w:hAnsi="Wingdings" w:hint="default"/>
      </w:rPr>
    </w:lvl>
  </w:abstractNum>
  <w:abstractNum w:abstractNumId="11" w15:restartNumberingAfterBreak="0">
    <w:nsid w:val="5B7290A9"/>
    <w:multiLevelType w:val="hybridMultilevel"/>
    <w:tmpl w:val="1778D718"/>
    <w:lvl w:ilvl="0" w:tplc="4D841ADC">
      <w:start w:val="1"/>
      <w:numFmt w:val="bullet"/>
      <w:lvlText w:val=""/>
      <w:lvlJc w:val="left"/>
      <w:pPr>
        <w:ind w:left="720" w:hanging="360"/>
      </w:pPr>
      <w:rPr>
        <w:rFonts w:ascii="Symbol" w:hAnsi="Symbol" w:hint="default"/>
      </w:rPr>
    </w:lvl>
    <w:lvl w:ilvl="1" w:tplc="DA06C6D6">
      <w:start w:val="1"/>
      <w:numFmt w:val="bullet"/>
      <w:lvlText w:val="o"/>
      <w:lvlJc w:val="left"/>
      <w:pPr>
        <w:ind w:left="1440" w:hanging="360"/>
      </w:pPr>
      <w:rPr>
        <w:rFonts w:ascii="Courier New" w:hAnsi="Courier New" w:hint="default"/>
      </w:rPr>
    </w:lvl>
    <w:lvl w:ilvl="2" w:tplc="94B684E6">
      <w:start w:val="1"/>
      <w:numFmt w:val="bullet"/>
      <w:lvlText w:val=""/>
      <w:lvlJc w:val="left"/>
      <w:pPr>
        <w:ind w:left="2160" w:hanging="360"/>
      </w:pPr>
      <w:rPr>
        <w:rFonts w:ascii="Wingdings" w:hAnsi="Wingdings" w:hint="default"/>
      </w:rPr>
    </w:lvl>
    <w:lvl w:ilvl="3" w:tplc="F2B6FB02">
      <w:start w:val="1"/>
      <w:numFmt w:val="bullet"/>
      <w:lvlText w:val=""/>
      <w:lvlJc w:val="left"/>
      <w:pPr>
        <w:ind w:left="2880" w:hanging="360"/>
      </w:pPr>
      <w:rPr>
        <w:rFonts w:ascii="Symbol" w:hAnsi="Symbol" w:hint="default"/>
      </w:rPr>
    </w:lvl>
    <w:lvl w:ilvl="4" w:tplc="29D64FFA">
      <w:start w:val="1"/>
      <w:numFmt w:val="bullet"/>
      <w:lvlText w:val="o"/>
      <w:lvlJc w:val="left"/>
      <w:pPr>
        <w:ind w:left="3600" w:hanging="360"/>
      </w:pPr>
      <w:rPr>
        <w:rFonts w:ascii="Courier New" w:hAnsi="Courier New" w:hint="default"/>
      </w:rPr>
    </w:lvl>
    <w:lvl w:ilvl="5" w:tplc="9DF662C2">
      <w:start w:val="1"/>
      <w:numFmt w:val="bullet"/>
      <w:lvlText w:val=""/>
      <w:lvlJc w:val="left"/>
      <w:pPr>
        <w:ind w:left="4320" w:hanging="360"/>
      </w:pPr>
      <w:rPr>
        <w:rFonts w:ascii="Wingdings" w:hAnsi="Wingdings" w:hint="default"/>
      </w:rPr>
    </w:lvl>
    <w:lvl w:ilvl="6" w:tplc="316E96C6">
      <w:start w:val="1"/>
      <w:numFmt w:val="bullet"/>
      <w:lvlText w:val=""/>
      <w:lvlJc w:val="left"/>
      <w:pPr>
        <w:ind w:left="5040" w:hanging="360"/>
      </w:pPr>
      <w:rPr>
        <w:rFonts w:ascii="Symbol" w:hAnsi="Symbol" w:hint="default"/>
      </w:rPr>
    </w:lvl>
    <w:lvl w:ilvl="7" w:tplc="D1D800AC">
      <w:start w:val="1"/>
      <w:numFmt w:val="bullet"/>
      <w:lvlText w:val="o"/>
      <w:lvlJc w:val="left"/>
      <w:pPr>
        <w:ind w:left="5760" w:hanging="360"/>
      </w:pPr>
      <w:rPr>
        <w:rFonts w:ascii="Courier New" w:hAnsi="Courier New" w:hint="default"/>
      </w:rPr>
    </w:lvl>
    <w:lvl w:ilvl="8" w:tplc="02A2845A">
      <w:start w:val="1"/>
      <w:numFmt w:val="bullet"/>
      <w:lvlText w:val=""/>
      <w:lvlJc w:val="left"/>
      <w:pPr>
        <w:ind w:left="6480" w:hanging="360"/>
      </w:pPr>
      <w:rPr>
        <w:rFonts w:ascii="Wingdings" w:hAnsi="Wingdings" w:hint="default"/>
      </w:rPr>
    </w:lvl>
  </w:abstractNum>
  <w:abstractNum w:abstractNumId="12" w15:restartNumberingAfterBreak="0">
    <w:nsid w:val="5DF513C2"/>
    <w:multiLevelType w:val="hybridMultilevel"/>
    <w:tmpl w:val="B2B8B19C"/>
    <w:lvl w:ilvl="0" w:tplc="25C69994">
      <w:start w:val="1"/>
      <w:numFmt w:val="decimal"/>
      <w:lvlText w:val="%1."/>
      <w:lvlJc w:val="left"/>
      <w:pPr>
        <w:ind w:left="720" w:hanging="360"/>
      </w:pPr>
    </w:lvl>
    <w:lvl w:ilvl="1" w:tplc="6784C034">
      <w:start w:val="1"/>
      <w:numFmt w:val="lowerLetter"/>
      <w:lvlText w:val="%2."/>
      <w:lvlJc w:val="left"/>
      <w:pPr>
        <w:ind w:left="1440" w:hanging="360"/>
      </w:pPr>
    </w:lvl>
    <w:lvl w:ilvl="2" w:tplc="FAF64B94">
      <w:start w:val="1"/>
      <w:numFmt w:val="lowerRoman"/>
      <w:lvlText w:val="%3."/>
      <w:lvlJc w:val="right"/>
      <w:pPr>
        <w:ind w:left="2160" w:hanging="180"/>
      </w:pPr>
    </w:lvl>
    <w:lvl w:ilvl="3" w:tplc="CD7C9C08">
      <w:start w:val="1"/>
      <w:numFmt w:val="decimal"/>
      <w:lvlText w:val="%4."/>
      <w:lvlJc w:val="left"/>
      <w:pPr>
        <w:ind w:left="2880" w:hanging="360"/>
      </w:pPr>
    </w:lvl>
    <w:lvl w:ilvl="4" w:tplc="67F6E9E6">
      <w:start w:val="1"/>
      <w:numFmt w:val="lowerLetter"/>
      <w:lvlText w:val="%5."/>
      <w:lvlJc w:val="left"/>
      <w:pPr>
        <w:ind w:left="3600" w:hanging="360"/>
      </w:pPr>
    </w:lvl>
    <w:lvl w:ilvl="5" w:tplc="A5588E02">
      <w:start w:val="1"/>
      <w:numFmt w:val="lowerRoman"/>
      <w:lvlText w:val="%6."/>
      <w:lvlJc w:val="right"/>
      <w:pPr>
        <w:ind w:left="4320" w:hanging="180"/>
      </w:pPr>
    </w:lvl>
    <w:lvl w:ilvl="6" w:tplc="4DFAF030">
      <w:start w:val="1"/>
      <w:numFmt w:val="decimal"/>
      <w:lvlText w:val="%7."/>
      <w:lvlJc w:val="left"/>
      <w:pPr>
        <w:ind w:left="5040" w:hanging="360"/>
      </w:pPr>
    </w:lvl>
    <w:lvl w:ilvl="7" w:tplc="00B8EA54">
      <w:start w:val="1"/>
      <w:numFmt w:val="lowerLetter"/>
      <w:lvlText w:val="%8."/>
      <w:lvlJc w:val="left"/>
      <w:pPr>
        <w:ind w:left="5760" w:hanging="360"/>
      </w:pPr>
    </w:lvl>
    <w:lvl w:ilvl="8" w:tplc="615460A6">
      <w:start w:val="1"/>
      <w:numFmt w:val="lowerRoman"/>
      <w:lvlText w:val="%9."/>
      <w:lvlJc w:val="right"/>
      <w:pPr>
        <w:ind w:left="6480" w:hanging="180"/>
      </w:pPr>
    </w:lvl>
  </w:abstractNum>
  <w:abstractNum w:abstractNumId="13" w15:restartNumberingAfterBreak="0">
    <w:nsid w:val="62B45DD3"/>
    <w:multiLevelType w:val="hybridMultilevel"/>
    <w:tmpl w:val="4CA4C0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8076D0"/>
    <w:multiLevelType w:val="hybridMultilevel"/>
    <w:tmpl w:val="D0A87A8E"/>
    <w:lvl w:ilvl="0" w:tplc="D1286A9A">
      <w:start w:val="1"/>
      <w:numFmt w:val="decimal"/>
      <w:pStyle w:val="NCCnumber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76C5E23"/>
    <w:multiLevelType w:val="hybridMultilevel"/>
    <w:tmpl w:val="7F2676E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69327656"/>
    <w:multiLevelType w:val="hybridMultilevel"/>
    <w:tmpl w:val="0FE2AF6C"/>
    <w:lvl w:ilvl="0" w:tplc="B19403B0">
      <w:start w:val="1"/>
      <w:numFmt w:val="bullet"/>
      <w:lvlText w:val=""/>
      <w:lvlJc w:val="left"/>
      <w:pPr>
        <w:ind w:left="720" w:hanging="360"/>
      </w:pPr>
      <w:rPr>
        <w:rFonts w:ascii="Symbol" w:hAnsi="Symbol" w:hint="default"/>
      </w:rPr>
    </w:lvl>
    <w:lvl w:ilvl="1" w:tplc="DBBAFDC0">
      <w:start w:val="1"/>
      <w:numFmt w:val="bullet"/>
      <w:lvlText w:val="o"/>
      <w:lvlJc w:val="left"/>
      <w:pPr>
        <w:ind w:left="1440" w:hanging="360"/>
      </w:pPr>
      <w:rPr>
        <w:rFonts w:ascii="Courier New" w:hAnsi="Courier New" w:hint="default"/>
      </w:rPr>
    </w:lvl>
    <w:lvl w:ilvl="2" w:tplc="363E5434" w:tentative="1">
      <w:start w:val="1"/>
      <w:numFmt w:val="bullet"/>
      <w:lvlText w:val=""/>
      <w:lvlJc w:val="left"/>
      <w:pPr>
        <w:ind w:left="2160" w:hanging="360"/>
      </w:pPr>
      <w:rPr>
        <w:rFonts w:ascii="Wingdings" w:hAnsi="Wingdings" w:hint="default"/>
      </w:rPr>
    </w:lvl>
    <w:lvl w:ilvl="3" w:tplc="E402BE5A" w:tentative="1">
      <w:start w:val="1"/>
      <w:numFmt w:val="bullet"/>
      <w:lvlText w:val=""/>
      <w:lvlJc w:val="left"/>
      <w:pPr>
        <w:ind w:left="2880" w:hanging="360"/>
      </w:pPr>
      <w:rPr>
        <w:rFonts w:ascii="Symbol" w:hAnsi="Symbol" w:hint="default"/>
      </w:rPr>
    </w:lvl>
    <w:lvl w:ilvl="4" w:tplc="0D7CD43E" w:tentative="1">
      <w:start w:val="1"/>
      <w:numFmt w:val="bullet"/>
      <w:lvlText w:val="o"/>
      <w:lvlJc w:val="left"/>
      <w:pPr>
        <w:ind w:left="3600" w:hanging="360"/>
      </w:pPr>
      <w:rPr>
        <w:rFonts w:ascii="Courier New" w:hAnsi="Courier New" w:hint="default"/>
      </w:rPr>
    </w:lvl>
    <w:lvl w:ilvl="5" w:tplc="D302A250" w:tentative="1">
      <w:start w:val="1"/>
      <w:numFmt w:val="bullet"/>
      <w:lvlText w:val=""/>
      <w:lvlJc w:val="left"/>
      <w:pPr>
        <w:ind w:left="4320" w:hanging="360"/>
      </w:pPr>
      <w:rPr>
        <w:rFonts w:ascii="Wingdings" w:hAnsi="Wingdings" w:hint="default"/>
      </w:rPr>
    </w:lvl>
    <w:lvl w:ilvl="6" w:tplc="460C8FCA" w:tentative="1">
      <w:start w:val="1"/>
      <w:numFmt w:val="bullet"/>
      <w:lvlText w:val=""/>
      <w:lvlJc w:val="left"/>
      <w:pPr>
        <w:ind w:left="5040" w:hanging="360"/>
      </w:pPr>
      <w:rPr>
        <w:rFonts w:ascii="Symbol" w:hAnsi="Symbol" w:hint="default"/>
      </w:rPr>
    </w:lvl>
    <w:lvl w:ilvl="7" w:tplc="DCA89D3E" w:tentative="1">
      <w:start w:val="1"/>
      <w:numFmt w:val="bullet"/>
      <w:lvlText w:val="o"/>
      <w:lvlJc w:val="left"/>
      <w:pPr>
        <w:ind w:left="5760" w:hanging="360"/>
      </w:pPr>
      <w:rPr>
        <w:rFonts w:ascii="Courier New" w:hAnsi="Courier New" w:hint="default"/>
      </w:rPr>
    </w:lvl>
    <w:lvl w:ilvl="8" w:tplc="DF869EA8" w:tentative="1">
      <w:start w:val="1"/>
      <w:numFmt w:val="bullet"/>
      <w:lvlText w:val=""/>
      <w:lvlJc w:val="left"/>
      <w:pPr>
        <w:ind w:left="6480" w:hanging="360"/>
      </w:pPr>
      <w:rPr>
        <w:rFonts w:ascii="Wingdings" w:hAnsi="Wingdings" w:hint="default"/>
      </w:rPr>
    </w:lvl>
  </w:abstractNum>
  <w:abstractNum w:abstractNumId="17" w15:restartNumberingAfterBreak="0">
    <w:nsid w:val="6AE64B21"/>
    <w:multiLevelType w:val="multilevel"/>
    <w:tmpl w:val="2388787A"/>
    <w:lvl w:ilvl="0">
      <w:start w:val="10"/>
      <w:numFmt w:val="decimal"/>
      <w:lvlText w:val="%1"/>
      <w:lvlJc w:val="left"/>
      <w:pPr>
        <w:ind w:left="672" w:hanging="672"/>
      </w:pPr>
      <w:rPr>
        <w:rFonts w:hint="default"/>
        <w:sz w:val="24"/>
      </w:rPr>
    </w:lvl>
    <w:lvl w:ilvl="1">
      <w:start w:val="1"/>
      <w:numFmt w:val="decimal"/>
      <w:lvlText w:val="%1.%2"/>
      <w:lvlJc w:val="left"/>
      <w:pPr>
        <w:ind w:left="1032" w:hanging="672"/>
      </w:pPr>
      <w:rPr>
        <w:rFonts w:hint="default"/>
        <w:sz w:val="24"/>
      </w:rPr>
    </w:lvl>
    <w:lvl w:ilvl="2">
      <w:start w:val="1"/>
      <w:numFmt w:val="decimal"/>
      <w:lvlText w:val="%1.%2.%3"/>
      <w:lvlJc w:val="left"/>
      <w:pPr>
        <w:ind w:left="861" w:hanging="720"/>
      </w:pPr>
      <w:rPr>
        <w:rFonts w:hint="default"/>
        <w:b/>
        <w:bCs/>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680" w:hanging="1800"/>
      </w:pPr>
      <w:rPr>
        <w:rFonts w:hint="default"/>
        <w:sz w:val="24"/>
      </w:rPr>
    </w:lvl>
  </w:abstractNum>
  <w:abstractNum w:abstractNumId="18" w15:restartNumberingAfterBreak="0">
    <w:nsid w:val="6C2B7C78"/>
    <w:multiLevelType w:val="hybridMultilevel"/>
    <w:tmpl w:val="22EE699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70930573"/>
    <w:multiLevelType w:val="multilevel"/>
    <w:tmpl w:val="172C307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3FD67E1"/>
    <w:multiLevelType w:val="hybridMultilevel"/>
    <w:tmpl w:val="014AAA82"/>
    <w:lvl w:ilvl="0" w:tplc="E44A6854">
      <w:start w:val="1"/>
      <w:numFmt w:val="bullet"/>
      <w:lvlText w:val="o"/>
      <w:lvlJc w:val="left"/>
      <w:pPr>
        <w:ind w:left="720" w:hanging="360"/>
      </w:pPr>
      <w:rPr>
        <w:rFonts w:ascii="Courier New" w:hAnsi="Courier New" w:hint="default"/>
      </w:rPr>
    </w:lvl>
    <w:lvl w:ilvl="1" w:tplc="E2347758">
      <w:start w:val="1"/>
      <w:numFmt w:val="bullet"/>
      <w:lvlText w:val="o"/>
      <w:lvlJc w:val="left"/>
      <w:pPr>
        <w:ind w:left="1440" w:hanging="360"/>
      </w:pPr>
      <w:rPr>
        <w:rFonts w:ascii="Courier New" w:hAnsi="Courier New" w:hint="default"/>
      </w:rPr>
    </w:lvl>
    <w:lvl w:ilvl="2" w:tplc="D4EA9E12">
      <w:start w:val="1"/>
      <w:numFmt w:val="bullet"/>
      <w:lvlText w:val=""/>
      <w:lvlJc w:val="left"/>
      <w:pPr>
        <w:ind w:left="2160" w:hanging="360"/>
      </w:pPr>
      <w:rPr>
        <w:rFonts w:ascii="Wingdings" w:hAnsi="Wingdings" w:hint="default"/>
      </w:rPr>
    </w:lvl>
    <w:lvl w:ilvl="3" w:tplc="C4E666A0">
      <w:start w:val="1"/>
      <w:numFmt w:val="bullet"/>
      <w:lvlText w:val=""/>
      <w:lvlJc w:val="left"/>
      <w:pPr>
        <w:ind w:left="2880" w:hanging="360"/>
      </w:pPr>
      <w:rPr>
        <w:rFonts w:ascii="Symbol" w:hAnsi="Symbol" w:hint="default"/>
      </w:rPr>
    </w:lvl>
    <w:lvl w:ilvl="4" w:tplc="6316D68E">
      <w:start w:val="1"/>
      <w:numFmt w:val="bullet"/>
      <w:lvlText w:val="o"/>
      <w:lvlJc w:val="left"/>
      <w:pPr>
        <w:ind w:left="3600" w:hanging="360"/>
      </w:pPr>
      <w:rPr>
        <w:rFonts w:ascii="Courier New" w:hAnsi="Courier New" w:hint="default"/>
      </w:rPr>
    </w:lvl>
    <w:lvl w:ilvl="5" w:tplc="9CB08CBE">
      <w:start w:val="1"/>
      <w:numFmt w:val="bullet"/>
      <w:lvlText w:val=""/>
      <w:lvlJc w:val="left"/>
      <w:pPr>
        <w:ind w:left="4320" w:hanging="360"/>
      </w:pPr>
      <w:rPr>
        <w:rFonts w:ascii="Wingdings" w:hAnsi="Wingdings" w:hint="default"/>
      </w:rPr>
    </w:lvl>
    <w:lvl w:ilvl="6" w:tplc="C2B8C122">
      <w:start w:val="1"/>
      <w:numFmt w:val="bullet"/>
      <w:lvlText w:val=""/>
      <w:lvlJc w:val="left"/>
      <w:pPr>
        <w:ind w:left="5040" w:hanging="360"/>
      </w:pPr>
      <w:rPr>
        <w:rFonts w:ascii="Symbol" w:hAnsi="Symbol" w:hint="default"/>
      </w:rPr>
    </w:lvl>
    <w:lvl w:ilvl="7" w:tplc="DBF2938C">
      <w:start w:val="1"/>
      <w:numFmt w:val="bullet"/>
      <w:lvlText w:val="o"/>
      <w:lvlJc w:val="left"/>
      <w:pPr>
        <w:ind w:left="5760" w:hanging="360"/>
      </w:pPr>
      <w:rPr>
        <w:rFonts w:ascii="Courier New" w:hAnsi="Courier New" w:hint="default"/>
      </w:rPr>
    </w:lvl>
    <w:lvl w:ilvl="8" w:tplc="0C2E957A">
      <w:start w:val="1"/>
      <w:numFmt w:val="bullet"/>
      <w:lvlText w:val=""/>
      <w:lvlJc w:val="left"/>
      <w:pPr>
        <w:ind w:left="6480" w:hanging="360"/>
      </w:pPr>
      <w:rPr>
        <w:rFonts w:ascii="Wingdings" w:hAnsi="Wingdings" w:hint="default"/>
      </w:rPr>
    </w:lvl>
  </w:abstractNum>
  <w:abstractNum w:abstractNumId="21" w15:restartNumberingAfterBreak="0">
    <w:nsid w:val="76D64213"/>
    <w:multiLevelType w:val="hybridMultilevel"/>
    <w:tmpl w:val="1848C912"/>
    <w:lvl w:ilvl="0" w:tplc="4ED26778">
      <w:numFmt w:val="bullet"/>
      <w:lvlText w:val="•"/>
      <w:lvlJc w:val="left"/>
      <w:pPr>
        <w:ind w:left="1440" w:hanging="72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75665E6"/>
    <w:multiLevelType w:val="hybridMultilevel"/>
    <w:tmpl w:val="30F48B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8AE5AF8"/>
    <w:multiLevelType w:val="hybridMultilevel"/>
    <w:tmpl w:val="EB280C7C"/>
    <w:lvl w:ilvl="0" w:tplc="47528B86">
      <w:start w:val="1"/>
      <w:numFmt w:val="bullet"/>
      <w:lvlText w:val=""/>
      <w:lvlJc w:val="left"/>
      <w:pPr>
        <w:ind w:left="720" w:hanging="360"/>
      </w:pPr>
      <w:rPr>
        <w:rFonts w:ascii="Symbol" w:hAnsi="Symbol" w:hint="default"/>
      </w:rPr>
    </w:lvl>
    <w:lvl w:ilvl="1" w:tplc="17464E9C">
      <w:start w:val="1"/>
      <w:numFmt w:val="bullet"/>
      <w:lvlText w:val="o"/>
      <w:lvlJc w:val="left"/>
      <w:pPr>
        <w:ind w:left="1440" w:hanging="360"/>
      </w:pPr>
      <w:rPr>
        <w:rFonts w:ascii="Courier New" w:hAnsi="Courier New" w:hint="default"/>
      </w:rPr>
    </w:lvl>
    <w:lvl w:ilvl="2" w:tplc="4E7EA1BC">
      <w:start w:val="1"/>
      <w:numFmt w:val="bullet"/>
      <w:lvlText w:val=""/>
      <w:lvlJc w:val="left"/>
      <w:pPr>
        <w:ind w:left="2160" w:hanging="360"/>
      </w:pPr>
      <w:rPr>
        <w:rFonts w:ascii="Wingdings" w:hAnsi="Wingdings" w:hint="default"/>
      </w:rPr>
    </w:lvl>
    <w:lvl w:ilvl="3" w:tplc="14DA68B0">
      <w:start w:val="1"/>
      <w:numFmt w:val="bullet"/>
      <w:lvlText w:val=""/>
      <w:lvlJc w:val="left"/>
      <w:pPr>
        <w:ind w:left="2880" w:hanging="360"/>
      </w:pPr>
      <w:rPr>
        <w:rFonts w:ascii="Symbol" w:hAnsi="Symbol" w:hint="default"/>
      </w:rPr>
    </w:lvl>
    <w:lvl w:ilvl="4" w:tplc="8B0E444C">
      <w:start w:val="1"/>
      <w:numFmt w:val="bullet"/>
      <w:lvlText w:val="o"/>
      <w:lvlJc w:val="left"/>
      <w:pPr>
        <w:ind w:left="3600" w:hanging="360"/>
      </w:pPr>
      <w:rPr>
        <w:rFonts w:ascii="Courier New" w:hAnsi="Courier New" w:hint="default"/>
      </w:rPr>
    </w:lvl>
    <w:lvl w:ilvl="5" w:tplc="627EE582">
      <w:start w:val="1"/>
      <w:numFmt w:val="bullet"/>
      <w:lvlText w:val=""/>
      <w:lvlJc w:val="left"/>
      <w:pPr>
        <w:ind w:left="4320" w:hanging="360"/>
      </w:pPr>
      <w:rPr>
        <w:rFonts w:ascii="Wingdings" w:hAnsi="Wingdings" w:hint="default"/>
      </w:rPr>
    </w:lvl>
    <w:lvl w:ilvl="6" w:tplc="5986D5BE">
      <w:start w:val="1"/>
      <w:numFmt w:val="bullet"/>
      <w:lvlText w:val=""/>
      <w:lvlJc w:val="left"/>
      <w:pPr>
        <w:ind w:left="5040" w:hanging="360"/>
      </w:pPr>
      <w:rPr>
        <w:rFonts w:ascii="Symbol" w:hAnsi="Symbol" w:hint="default"/>
      </w:rPr>
    </w:lvl>
    <w:lvl w:ilvl="7" w:tplc="544C745E">
      <w:start w:val="1"/>
      <w:numFmt w:val="bullet"/>
      <w:lvlText w:val="o"/>
      <w:lvlJc w:val="left"/>
      <w:pPr>
        <w:ind w:left="5760" w:hanging="360"/>
      </w:pPr>
      <w:rPr>
        <w:rFonts w:ascii="Courier New" w:hAnsi="Courier New" w:hint="default"/>
      </w:rPr>
    </w:lvl>
    <w:lvl w:ilvl="8" w:tplc="AA146FF4">
      <w:start w:val="1"/>
      <w:numFmt w:val="bullet"/>
      <w:lvlText w:val=""/>
      <w:lvlJc w:val="left"/>
      <w:pPr>
        <w:ind w:left="6480" w:hanging="360"/>
      </w:pPr>
      <w:rPr>
        <w:rFonts w:ascii="Wingdings" w:hAnsi="Wingdings" w:hint="default"/>
      </w:rPr>
    </w:lvl>
  </w:abstractNum>
  <w:abstractNum w:abstractNumId="24" w15:restartNumberingAfterBreak="0">
    <w:nsid w:val="7F0973C7"/>
    <w:multiLevelType w:val="hybridMultilevel"/>
    <w:tmpl w:val="CDC0C2A8"/>
    <w:lvl w:ilvl="0" w:tplc="1DC6BF22">
      <w:start w:val="1"/>
      <w:numFmt w:val="bullet"/>
      <w:lvlText w:val=""/>
      <w:lvlJc w:val="left"/>
      <w:pPr>
        <w:ind w:left="720" w:hanging="360"/>
      </w:pPr>
      <w:rPr>
        <w:rFonts w:ascii="Symbol" w:hAnsi="Symbol" w:hint="default"/>
      </w:rPr>
    </w:lvl>
    <w:lvl w:ilvl="1" w:tplc="04BE3832">
      <w:start w:val="1"/>
      <w:numFmt w:val="bullet"/>
      <w:lvlText w:val="o"/>
      <w:lvlJc w:val="left"/>
      <w:pPr>
        <w:ind w:left="1440" w:hanging="360"/>
      </w:pPr>
      <w:rPr>
        <w:rFonts w:ascii="Courier New" w:hAnsi="Courier New" w:hint="default"/>
      </w:rPr>
    </w:lvl>
    <w:lvl w:ilvl="2" w:tplc="237E0508">
      <w:start w:val="1"/>
      <w:numFmt w:val="bullet"/>
      <w:lvlText w:val=""/>
      <w:lvlJc w:val="left"/>
      <w:pPr>
        <w:ind w:left="2160" w:hanging="360"/>
      </w:pPr>
      <w:rPr>
        <w:rFonts w:ascii="Wingdings" w:hAnsi="Wingdings" w:hint="default"/>
      </w:rPr>
    </w:lvl>
    <w:lvl w:ilvl="3" w:tplc="7B3E597E">
      <w:start w:val="1"/>
      <w:numFmt w:val="bullet"/>
      <w:lvlText w:val=""/>
      <w:lvlJc w:val="left"/>
      <w:pPr>
        <w:ind w:left="2880" w:hanging="360"/>
      </w:pPr>
      <w:rPr>
        <w:rFonts w:ascii="Symbol" w:hAnsi="Symbol" w:hint="default"/>
      </w:rPr>
    </w:lvl>
    <w:lvl w:ilvl="4" w:tplc="CB9E25E0">
      <w:start w:val="1"/>
      <w:numFmt w:val="bullet"/>
      <w:lvlText w:val="o"/>
      <w:lvlJc w:val="left"/>
      <w:pPr>
        <w:ind w:left="3600" w:hanging="360"/>
      </w:pPr>
      <w:rPr>
        <w:rFonts w:ascii="Courier New" w:hAnsi="Courier New" w:hint="default"/>
      </w:rPr>
    </w:lvl>
    <w:lvl w:ilvl="5" w:tplc="5FC6B304">
      <w:start w:val="1"/>
      <w:numFmt w:val="bullet"/>
      <w:lvlText w:val=""/>
      <w:lvlJc w:val="left"/>
      <w:pPr>
        <w:ind w:left="4320" w:hanging="360"/>
      </w:pPr>
      <w:rPr>
        <w:rFonts w:ascii="Wingdings" w:hAnsi="Wingdings" w:hint="default"/>
      </w:rPr>
    </w:lvl>
    <w:lvl w:ilvl="6" w:tplc="17EC1F54">
      <w:start w:val="1"/>
      <w:numFmt w:val="bullet"/>
      <w:lvlText w:val=""/>
      <w:lvlJc w:val="left"/>
      <w:pPr>
        <w:ind w:left="5040" w:hanging="360"/>
      </w:pPr>
      <w:rPr>
        <w:rFonts w:ascii="Symbol" w:hAnsi="Symbol" w:hint="default"/>
      </w:rPr>
    </w:lvl>
    <w:lvl w:ilvl="7" w:tplc="3F1EB7F0">
      <w:start w:val="1"/>
      <w:numFmt w:val="bullet"/>
      <w:lvlText w:val="o"/>
      <w:lvlJc w:val="left"/>
      <w:pPr>
        <w:ind w:left="5760" w:hanging="360"/>
      </w:pPr>
      <w:rPr>
        <w:rFonts w:ascii="Courier New" w:hAnsi="Courier New" w:hint="default"/>
      </w:rPr>
    </w:lvl>
    <w:lvl w:ilvl="8" w:tplc="FC1EC5F4">
      <w:start w:val="1"/>
      <w:numFmt w:val="bullet"/>
      <w:lvlText w:val=""/>
      <w:lvlJc w:val="left"/>
      <w:pPr>
        <w:ind w:left="6480" w:hanging="360"/>
      </w:pPr>
      <w:rPr>
        <w:rFonts w:ascii="Wingdings" w:hAnsi="Wingdings" w:hint="default"/>
      </w:rPr>
    </w:lvl>
  </w:abstractNum>
  <w:num w:numId="1" w16cid:durableId="178549730">
    <w:abstractNumId w:val="14"/>
  </w:num>
  <w:num w:numId="2" w16cid:durableId="1597985124">
    <w:abstractNumId w:val="1"/>
  </w:num>
  <w:num w:numId="3" w16cid:durableId="438065245">
    <w:abstractNumId w:val="12"/>
  </w:num>
  <w:num w:numId="4" w16cid:durableId="1856726930">
    <w:abstractNumId w:val="11"/>
  </w:num>
  <w:num w:numId="5" w16cid:durableId="2109961533">
    <w:abstractNumId w:val="19"/>
  </w:num>
  <w:num w:numId="6" w16cid:durableId="1783724142">
    <w:abstractNumId w:val="16"/>
  </w:num>
  <w:num w:numId="7" w16cid:durableId="1642147952">
    <w:abstractNumId w:val="3"/>
  </w:num>
  <w:num w:numId="8" w16cid:durableId="1266109062">
    <w:abstractNumId w:val="0"/>
  </w:num>
  <w:num w:numId="9" w16cid:durableId="1679187098">
    <w:abstractNumId w:val="4"/>
  </w:num>
  <w:num w:numId="10" w16cid:durableId="2059623285">
    <w:abstractNumId w:val="6"/>
  </w:num>
  <w:num w:numId="11" w16cid:durableId="484008877">
    <w:abstractNumId w:val="23"/>
  </w:num>
  <w:num w:numId="12" w16cid:durableId="999163671">
    <w:abstractNumId w:val="8"/>
  </w:num>
  <w:num w:numId="13" w16cid:durableId="597300747">
    <w:abstractNumId w:val="20"/>
  </w:num>
  <w:num w:numId="14" w16cid:durableId="1739012500">
    <w:abstractNumId w:val="2"/>
  </w:num>
  <w:num w:numId="15" w16cid:durableId="989286099">
    <w:abstractNumId w:val="24"/>
  </w:num>
  <w:num w:numId="16" w16cid:durableId="1055548709">
    <w:abstractNumId w:val="10"/>
  </w:num>
  <w:num w:numId="17" w16cid:durableId="1630211099">
    <w:abstractNumId w:val="22"/>
  </w:num>
  <w:num w:numId="18" w16cid:durableId="810098445">
    <w:abstractNumId w:val="5"/>
  </w:num>
  <w:num w:numId="19" w16cid:durableId="2117366681">
    <w:abstractNumId w:val="21"/>
  </w:num>
  <w:num w:numId="20" w16cid:durableId="896402250">
    <w:abstractNumId w:val="18"/>
  </w:num>
  <w:num w:numId="21" w16cid:durableId="1198588796">
    <w:abstractNumId w:val="15"/>
  </w:num>
  <w:num w:numId="22" w16cid:durableId="1726250691">
    <w:abstractNumId w:val="13"/>
  </w:num>
  <w:num w:numId="23" w16cid:durableId="2058627390">
    <w:abstractNumId w:val="17"/>
  </w:num>
  <w:num w:numId="24" w16cid:durableId="659892838">
    <w:abstractNumId w:val="9"/>
  </w:num>
  <w:num w:numId="25" w16cid:durableId="1309238042">
    <w:abstractNumId w:val="7"/>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agle, Amy">
    <w15:presenceInfo w15:providerId="AD" w15:userId="S::amynagle@norwich.gov.uk::a50e6aec-1425-4224-b19b-b0ca16530ee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2C2"/>
    <w:rsid w:val="00023CC1"/>
    <w:rsid w:val="00025DC2"/>
    <w:rsid w:val="00027114"/>
    <w:rsid w:val="0008181C"/>
    <w:rsid w:val="000818AF"/>
    <w:rsid w:val="00083465"/>
    <w:rsid w:val="000E43B2"/>
    <w:rsid w:val="00115630"/>
    <w:rsid w:val="00123CB5"/>
    <w:rsid w:val="00176749"/>
    <w:rsid w:val="0019736B"/>
    <w:rsid w:val="001F25FC"/>
    <w:rsid w:val="00200E4E"/>
    <w:rsid w:val="0021101D"/>
    <w:rsid w:val="0024404A"/>
    <w:rsid w:val="00247F37"/>
    <w:rsid w:val="002808F3"/>
    <w:rsid w:val="00281E8D"/>
    <w:rsid w:val="002C0AAF"/>
    <w:rsid w:val="002C23FC"/>
    <w:rsid w:val="002D51B8"/>
    <w:rsid w:val="002F12C2"/>
    <w:rsid w:val="00315483"/>
    <w:rsid w:val="00320D3F"/>
    <w:rsid w:val="0032595F"/>
    <w:rsid w:val="003A3409"/>
    <w:rsid w:val="00497250"/>
    <w:rsid w:val="00516824"/>
    <w:rsid w:val="00521B82"/>
    <w:rsid w:val="00523A98"/>
    <w:rsid w:val="005B76D0"/>
    <w:rsid w:val="005C611A"/>
    <w:rsid w:val="005F1900"/>
    <w:rsid w:val="00621272"/>
    <w:rsid w:val="00630AB6"/>
    <w:rsid w:val="006874EB"/>
    <w:rsid w:val="006E79AD"/>
    <w:rsid w:val="006F698A"/>
    <w:rsid w:val="007303F7"/>
    <w:rsid w:val="00734FF5"/>
    <w:rsid w:val="00787E77"/>
    <w:rsid w:val="007B7142"/>
    <w:rsid w:val="007C2A3D"/>
    <w:rsid w:val="007C7784"/>
    <w:rsid w:val="007E659E"/>
    <w:rsid w:val="007F1DBB"/>
    <w:rsid w:val="007F71A6"/>
    <w:rsid w:val="008D5F9C"/>
    <w:rsid w:val="00947117"/>
    <w:rsid w:val="00962106"/>
    <w:rsid w:val="00994ECB"/>
    <w:rsid w:val="009B7AF3"/>
    <w:rsid w:val="009E2B18"/>
    <w:rsid w:val="009F1910"/>
    <w:rsid w:val="009F42D1"/>
    <w:rsid w:val="00A27EF7"/>
    <w:rsid w:val="00A816E8"/>
    <w:rsid w:val="00A81985"/>
    <w:rsid w:val="00A86B05"/>
    <w:rsid w:val="00A90BFB"/>
    <w:rsid w:val="00AE7FBB"/>
    <w:rsid w:val="00B11BF8"/>
    <w:rsid w:val="00B3277C"/>
    <w:rsid w:val="00B52B2F"/>
    <w:rsid w:val="00B62DA2"/>
    <w:rsid w:val="00B9598A"/>
    <w:rsid w:val="00BB47A3"/>
    <w:rsid w:val="00BE1EE7"/>
    <w:rsid w:val="00C11BC9"/>
    <w:rsid w:val="00C20B2E"/>
    <w:rsid w:val="00CD6F52"/>
    <w:rsid w:val="00D25205"/>
    <w:rsid w:val="00D32546"/>
    <w:rsid w:val="00D83019"/>
    <w:rsid w:val="00DA30DB"/>
    <w:rsid w:val="00DE2AB8"/>
    <w:rsid w:val="00E17F60"/>
    <w:rsid w:val="00E72BCF"/>
    <w:rsid w:val="00F946E9"/>
    <w:rsid w:val="00FB3843"/>
    <w:rsid w:val="00FC7A7E"/>
    <w:rsid w:val="00FE1DC5"/>
    <w:rsid w:val="00FE470A"/>
    <w:rsid w:val="00FE4D5F"/>
    <w:rsid w:val="00FF092E"/>
    <w:rsid w:val="00FF4353"/>
    <w:rsid w:val="14BC5B2B"/>
    <w:rsid w:val="21720177"/>
    <w:rsid w:val="2283645D"/>
    <w:rsid w:val="37B0ADFD"/>
    <w:rsid w:val="45FB3FC6"/>
    <w:rsid w:val="59512167"/>
    <w:rsid w:val="7AD758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971688"/>
  <w15:chartTrackingRefBased/>
  <w15:docId w15:val="{F2ACB3B9-F93C-474C-B345-791F3DE5C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5483"/>
    <w:pPr>
      <w:keepNext/>
      <w:keepLines/>
      <w:spacing w:before="360" w:after="80"/>
      <w:outlineLvl w:val="0"/>
    </w:pPr>
    <w:rPr>
      <w:rFonts w:ascii="Arial" w:eastAsiaTheme="majorEastAsia" w:hAnsi="Arial" w:cs="Arial"/>
      <w:b/>
      <w:bCs/>
      <w:color w:val="009AA4"/>
      <w:sz w:val="40"/>
      <w:szCs w:val="40"/>
    </w:rPr>
  </w:style>
  <w:style w:type="paragraph" w:styleId="Heading2">
    <w:name w:val="heading 2"/>
    <w:basedOn w:val="Normal"/>
    <w:next w:val="Normal"/>
    <w:link w:val="Heading2Char"/>
    <w:uiPriority w:val="9"/>
    <w:unhideWhenUsed/>
    <w:qFormat/>
    <w:rsid w:val="00315483"/>
    <w:pPr>
      <w:keepNext/>
      <w:keepLines/>
      <w:spacing w:before="160" w:after="80"/>
      <w:outlineLvl w:val="1"/>
    </w:pPr>
    <w:rPr>
      <w:rFonts w:ascii="Arial" w:eastAsiaTheme="majorEastAsia" w:hAnsi="Arial" w:cstheme="majorBidi"/>
      <w:b/>
      <w:color w:val="A71564"/>
      <w:sz w:val="28"/>
      <w:szCs w:val="32"/>
    </w:rPr>
  </w:style>
  <w:style w:type="paragraph" w:styleId="Heading3">
    <w:name w:val="heading 3"/>
    <w:basedOn w:val="Normal"/>
    <w:next w:val="Normal"/>
    <w:link w:val="Heading3Char"/>
    <w:uiPriority w:val="9"/>
    <w:unhideWhenUsed/>
    <w:qFormat/>
    <w:rsid w:val="00DE2AB8"/>
    <w:pPr>
      <w:keepNext/>
      <w:keepLines/>
      <w:outlineLvl w:val="2"/>
    </w:pPr>
    <w:rPr>
      <w:rFonts w:ascii="Arial" w:eastAsiaTheme="majorEastAsia" w:hAnsi="Arial" w:cs="Arial"/>
      <w:b/>
      <w:color w:val="123745" w:themeColor="accent1" w:themeShade="BF"/>
      <w:szCs w:val="28"/>
    </w:rPr>
  </w:style>
  <w:style w:type="paragraph" w:styleId="Heading4">
    <w:name w:val="heading 4"/>
    <w:basedOn w:val="Normal"/>
    <w:next w:val="Normal"/>
    <w:link w:val="Heading4Char"/>
    <w:uiPriority w:val="9"/>
    <w:semiHidden/>
    <w:unhideWhenUsed/>
    <w:qFormat/>
    <w:rsid w:val="0032595F"/>
    <w:pPr>
      <w:keepNext/>
      <w:keepLines/>
      <w:spacing w:before="80" w:after="40"/>
      <w:outlineLvl w:val="3"/>
    </w:pPr>
    <w:rPr>
      <w:rFonts w:eastAsiaTheme="majorEastAsia" w:cstheme="majorBidi"/>
      <w:i/>
      <w:iCs/>
      <w:color w:val="123745" w:themeColor="accent1" w:themeShade="BF"/>
    </w:rPr>
  </w:style>
  <w:style w:type="paragraph" w:styleId="Heading5">
    <w:name w:val="heading 5"/>
    <w:basedOn w:val="Normal"/>
    <w:next w:val="Normal"/>
    <w:link w:val="Heading5Char"/>
    <w:uiPriority w:val="9"/>
    <w:semiHidden/>
    <w:unhideWhenUsed/>
    <w:qFormat/>
    <w:rsid w:val="0032595F"/>
    <w:pPr>
      <w:keepNext/>
      <w:keepLines/>
      <w:spacing w:before="80" w:after="40"/>
      <w:outlineLvl w:val="4"/>
    </w:pPr>
    <w:rPr>
      <w:rFonts w:eastAsiaTheme="majorEastAsia" w:cstheme="majorBidi"/>
      <w:color w:val="123745" w:themeColor="accent1" w:themeShade="BF"/>
    </w:rPr>
  </w:style>
  <w:style w:type="paragraph" w:styleId="Heading6">
    <w:name w:val="heading 6"/>
    <w:basedOn w:val="Normal"/>
    <w:next w:val="Normal"/>
    <w:link w:val="Heading6Char"/>
    <w:uiPriority w:val="9"/>
    <w:semiHidden/>
    <w:unhideWhenUsed/>
    <w:qFormat/>
    <w:rsid w:val="0032595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595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595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595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5483"/>
    <w:rPr>
      <w:rFonts w:ascii="Arial" w:eastAsiaTheme="majorEastAsia" w:hAnsi="Arial" w:cs="Arial"/>
      <w:b/>
      <w:bCs/>
      <w:color w:val="009AA4"/>
      <w:sz w:val="40"/>
      <w:szCs w:val="40"/>
    </w:rPr>
  </w:style>
  <w:style w:type="character" w:customStyle="1" w:styleId="Heading2Char">
    <w:name w:val="Heading 2 Char"/>
    <w:basedOn w:val="DefaultParagraphFont"/>
    <w:link w:val="Heading2"/>
    <w:uiPriority w:val="9"/>
    <w:rsid w:val="00315483"/>
    <w:rPr>
      <w:rFonts w:ascii="Arial" w:eastAsiaTheme="majorEastAsia" w:hAnsi="Arial" w:cstheme="majorBidi"/>
      <w:b/>
      <w:color w:val="A71564"/>
      <w:sz w:val="28"/>
      <w:szCs w:val="32"/>
    </w:rPr>
  </w:style>
  <w:style w:type="character" w:customStyle="1" w:styleId="Heading3Char">
    <w:name w:val="Heading 3 Char"/>
    <w:basedOn w:val="DefaultParagraphFont"/>
    <w:link w:val="Heading3"/>
    <w:uiPriority w:val="9"/>
    <w:rsid w:val="00DE2AB8"/>
    <w:rPr>
      <w:rFonts w:ascii="Arial" w:eastAsiaTheme="majorEastAsia" w:hAnsi="Arial" w:cs="Arial"/>
      <w:b/>
      <w:color w:val="123745" w:themeColor="accent1" w:themeShade="BF"/>
      <w:szCs w:val="28"/>
    </w:rPr>
  </w:style>
  <w:style w:type="character" w:customStyle="1" w:styleId="Heading4Char">
    <w:name w:val="Heading 4 Char"/>
    <w:basedOn w:val="DefaultParagraphFont"/>
    <w:link w:val="Heading4"/>
    <w:uiPriority w:val="9"/>
    <w:semiHidden/>
    <w:rsid w:val="0032595F"/>
    <w:rPr>
      <w:rFonts w:eastAsiaTheme="majorEastAsia" w:cstheme="majorBidi"/>
      <w:i/>
      <w:iCs/>
      <w:color w:val="123745" w:themeColor="accent1" w:themeShade="BF"/>
    </w:rPr>
  </w:style>
  <w:style w:type="character" w:customStyle="1" w:styleId="Heading5Char">
    <w:name w:val="Heading 5 Char"/>
    <w:basedOn w:val="DefaultParagraphFont"/>
    <w:link w:val="Heading5"/>
    <w:uiPriority w:val="9"/>
    <w:semiHidden/>
    <w:rsid w:val="0032595F"/>
    <w:rPr>
      <w:rFonts w:eastAsiaTheme="majorEastAsia" w:cstheme="majorBidi"/>
      <w:color w:val="123745" w:themeColor="accent1" w:themeShade="BF"/>
    </w:rPr>
  </w:style>
  <w:style w:type="character" w:customStyle="1" w:styleId="Heading6Char">
    <w:name w:val="Heading 6 Char"/>
    <w:basedOn w:val="DefaultParagraphFont"/>
    <w:link w:val="Heading6"/>
    <w:uiPriority w:val="9"/>
    <w:semiHidden/>
    <w:rsid w:val="003259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59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59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595F"/>
    <w:rPr>
      <w:rFonts w:eastAsiaTheme="majorEastAsia" w:cstheme="majorBidi"/>
      <w:color w:val="272727" w:themeColor="text1" w:themeTint="D8"/>
    </w:rPr>
  </w:style>
  <w:style w:type="paragraph" w:styleId="Title">
    <w:name w:val="Title"/>
    <w:basedOn w:val="Normal"/>
    <w:next w:val="Normal"/>
    <w:link w:val="TitleChar"/>
    <w:uiPriority w:val="10"/>
    <w:qFormat/>
    <w:rsid w:val="003259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59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595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59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595F"/>
    <w:pPr>
      <w:spacing w:before="160"/>
      <w:jc w:val="center"/>
    </w:pPr>
    <w:rPr>
      <w:i/>
      <w:iCs/>
      <w:color w:val="404040" w:themeColor="text1" w:themeTint="BF"/>
    </w:rPr>
  </w:style>
  <w:style w:type="character" w:customStyle="1" w:styleId="QuoteChar">
    <w:name w:val="Quote Char"/>
    <w:basedOn w:val="DefaultParagraphFont"/>
    <w:link w:val="Quote"/>
    <w:uiPriority w:val="29"/>
    <w:rsid w:val="0032595F"/>
    <w:rPr>
      <w:i/>
      <w:iCs/>
      <w:color w:val="404040" w:themeColor="text1" w:themeTint="BF"/>
    </w:rPr>
  </w:style>
  <w:style w:type="paragraph" w:customStyle="1" w:styleId="NCCnumbering">
    <w:name w:val="NCC numbering"/>
    <w:basedOn w:val="NCCgeneraltext"/>
    <w:next w:val="NCCgeneraltext"/>
    <w:link w:val="NCCnumberingChar"/>
    <w:qFormat/>
    <w:rsid w:val="00A90BFB"/>
    <w:pPr>
      <w:numPr>
        <w:numId w:val="1"/>
      </w:numPr>
    </w:pPr>
  </w:style>
  <w:style w:type="character" w:styleId="IntenseEmphasis">
    <w:name w:val="Intense Emphasis"/>
    <w:basedOn w:val="DefaultParagraphFont"/>
    <w:uiPriority w:val="21"/>
    <w:qFormat/>
    <w:rsid w:val="0032595F"/>
    <w:rPr>
      <w:i/>
      <w:iCs/>
      <w:color w:val="123745" w:themeColor="accent1" w:themeShade="BF"/>
    </w:rPr>
  </w:style>
  <w:style w:type="paragraph" w:styleId="IntenseQuote">
    <w:name w:val="Intense Quote"/>
    <w:basedOn w:val="Normal"/>
    <w:next w:val="Normal"/>
    <w:link w:val="IntenseQuoteChar"/>
    <w:uiPriority w:val="30"/>
    <w:qFormat/>
    <w:rsid w:val="0032595F"/>
    <w:pPr>
      <w:pBdr>
        <w:top w:val="single" w:sz="4" w:space="10" w:color="123745" w:themeColor="accent1" w:themeShade="BF"/>
        <w:bottom w:val="single" w:sz="4" w:space="10" w:color="123745" w:themeColor="accent1" w:themeShade="BF"/>
      </w:pBdr>
      <w:spacing w:before="360" w:after="360"/>
      <w:ind w:left="864" w:right="864"/>
      <w:jc w:val="center"/>
    </w:pPr>
    <w:rPr>
      <w:i/>
      <w:iCs/>
      <w:color w:val="123745" w:themeColor="accent1" w:themeShade="BF"/>
    </w:rPr>
  </w:style>
  <w:style w:type="character" w:customStyle="1" w:styleId="IntenseQuoteChar">
    <w:name w:val="Intense Quote Char"/>
    <w:basedOn w:val="DefaultParagraphFont"/>
    <w:link w:val="IntenseQuote"/>
    <w:uiPriority w:val="30"/>
    <w:rsid w:val="0032595F"/>
    <w:rPr>
      <w:i/>
      <w:iCs/>
      <w:color w:val="123745" w:themeColor="accent1" w:themeShade="BF"/>
    </w:rPr>
  </w:style>
  <w:style w:type="character" w:styleId="IntenseReference">
    <w:name w:val="Intense Reference"/>
    <w:basedOn w:val="DefaultParagraphFont"/>
    <w:uiPriority w:val="32"/>
    <w:qFormat/>
    <w:rsid w:val="0032595F"/>
    <w:rPr>
      <w:b/>
      <w:bCs/>
      <w:smallCaps/>
      <w:color w:val="123745" w:themeColor="accent1" w:themeShade="BF"/>
      <w:spacing w:val="5"/>
    </w:rPr>
  </w:style>
  <w:style w:type="paragraph" w:customStyle="1" w:styleId="NCCdocumenttitle">
    <w:name w:val="NCC document title"/>
    <w:basedOn w:val="Normal"/>
    <w:next w:val="Normal"/>
    <w:qFormat/>
    <w:rsid w:val="0032595F"/>
    <w:pPr>
      <w:framePr w:hSpace="181" w:wrap="around" w:vAnchor="text" w:hAnchor="margin" w:y="-895"/>
      <w:spacing w:before="240" w:after="240" w:line="288" w:lineRule="auto"/>
    </w:pPr>
    <w:rPr>
      <w:rFonts w:ascii="Arial" w:eastAsiaTheme="majorEastAsia" w:hAnsi="Arial" w:cstheme="majorBidi"/>
      <w:b/>
      <w:color w:val="FFFFFF" w:themeColor="background1"/>
      <w:kern w:val="0"/>
      <w:sz w:val="90"/>
      <w:szCs w:val="36"/>
      <w14:ligatures w14:val="none"/>
    </w:rPr>
  </w:style>
  <w:style w:type="paragraph" w:customStyle="1" w:styleId="NCCdocumentsubtitle">
    <w:name w:val="NCC document subtitle"/>
    <w:basedOn w:val="Normal"/>
    <w:next w:val="Normal"/>
    <w:qFormat/>
    <w:rsid w:val="0032595F"/>
    <w:pPr>
      <w:framePr w:hSpace="181" w:wrap="around" w:vAnchor="text" w:hAnchor="margin" w:y="-895"/>
      <w:spacing w:before="120" w:after="120" w:line="288" w:lineRule="auto"/>
    </w:pPr>
    <w:rPr>
      <w:rFonts w:ascii="Arial" w:eastAsiaTheme="majorEastAsia" w:hAnsi="Arial" w:cstheme="majorBidi"/>
      <w:b/>
      <w:color w:val="EDB42F"/>
      <w:kern w:val="0"/>
      <w:sz w:val="44"/>
      <w:szCs w:val="36"/>
      <w14:ligatures w14:val="none"/>
    </w:rPr>
  </w:style>
  <w:style w:type="paragraph" w:styleId="NoSpacing">
    <w:name w:val="No Spacing"/>
    <w:link w:val="NoSpacingChar"/>
    <w:uiPriority w:val="1"/>
    <w:qFormat/>
    <w:rsid w:val="0032595F"/>
    <w:pPr>
      <w:spacing w:after="0" w:line="240" w:lineRule="auto"/>
    </w:pPr>
    <w:rPr>
      <w:rFonts w:eastAsiaTheme="minorEastAsia"/>
      <w:kern w:val="0"/>
      <w:sz w:val="22"/>
      <w:szCs w:val="22"/>
      <w:lang w:eastAsia="en-GB"/>
      <w14:ligatures w14:val="none"/>
    </w:rPr>
  </w:style>
  <w:style w:type="character" w:customStyle="1" w:styleId="NoSpacingChar">
    <w:name w:val="No Spacing Char"/>
    <w:basedOn w:val="DefaultParagraphFont"/>
    <w:link w:val="NoSpacing"/>
    <w:uiPriority w:val="1"/>
    <w:rsid w:val="0032595F"/>
    <w:rPr>
      <w:rFonts w:eastAsiaTheme="minorEastAsia"/>
      <w:kern w:val="0"/>
      <w:sz w:val="22"/>
      <w:szCs w:val="22"/>
      <w:lang w:eastAsia="en-GB"/>
      <w14:ligatures w14:val="none"/>
    </w:rPr>
  </w:style>
  <w:style w:type="character" w:customStyle="1" w:styleId="NCCnumberingChar">
    <w:name w:val="NCC numbering Char"/>
    <w:basedOn w:val="NCCgeneraltextChar"/>
    <w:link w:val="NCCnumbering"/>
    <w:rsid w:val="00A90BFB"/>
    <w:rPr>
      <w:rFonts w:ascii="Arial" w:hAnsi="Arial"/>
    </w:rPr>
  </w:style>
  <w:style w:type="paragraph" w:customStyle="1" w:styleId="NCCheading1">
    <w:name w:val="NCC heading 1"/>
    <w:next w:val="Normal"/>
    <w:qFormat/>
    <w:rsid w:val="002C23FC"/>
    <w:rPr>
      <w:rFonts w:ascii="Arial" w:eastAsiaTheme="majorEastAsia" w:hAnsi="Arial" w:cstheme="majorBidi"/>
      <w:b/>
      <w:color w:val="009AA4"/>
      <w:sz w:val="40"/>
      <w:szCs w:val="40"/>
    </w:rPr>
  </w:style>
  <w:style w:type="paragraph" w:customStyle="1" w:styleId="NCCgeneraltext">
    <w:name w:val="NCC general text"/>
    <w:basedOn w:val="Normal"/>
    <w:link w:val="NCCgeneraltextChar"/>
    <w:qFormat/>
    <w:rsid w:val="00A90BFB"/>
    <w:pPr>
      <w:spacing w:line="288" w:lineRule="auto"/>
    </w:pPr>
    <w:rPr>
      <w:rFonts w:ascii="Arial" w:hAnsi="Arial"/>
    </w:rPr>
  </w:style>
  <w:style w:type="character" w:customStyle="1" w:styleId="NCCgeneraltextChar">
    <w:name w:val="NCC general text Char"/>
    <w:basedOn w:val="DefaultParagraphFont"/>
    <w:link w:val="NCCgeneraltext"/>
    <w:rsid w:val="00A90BFB"/>
    <w:rPr>
      <w:rFonts w:ascii="Arial" w:hAnsi="Arial"/>
    </w:rPr>
  </w:style>
  <w:style w:type="paragraph" w:customStyle="1" w:styleId="NCCcaptions">
    <w:name w:val="NCC captions"/>
    <w:next w:val="Normal"/>
    <w:qFormat/>
    <w:rsid w:val="00962106"/>
    <w:pPr>
      <w:spacing w:line="259" w:lineRule="auto"/>
      <w:ind w:right="794"/>
    </w:pPr>
    <w:rPr>
      <w:rFonts w:ascii="Arial" w:eastAsiaTheme="minorEastAsia" w:hAnsi="Arial"/>
      <w:b/>
      <w:kern w:val="0"/>
      <w:sz w:val="18"/>
      <w:szCs w:val="22"/>
      <w14:ligatures w14:val="none"/>
    </w:rPr>
  </w:style>
  <w:style w:type="paragraph" w:customStyle="1" w:styleId="NCCgeneraltextbold">
    <w:name w:val="NCC general text bold"/>
    <w:basedOn w:val="NCCgeneraltext"/>
    <w:next w:val="NCCgeneraltext"/>
    <w:link w:val="NCCgeneraltextboldChar"/>
    <w:qFormat/>
    <w:rsid w:val="00962106"/>
    <w:pPr>
      <w:spacing w:after="0" w:line="240" w:lineRule="auto"/>
    </w:pPr>
    <w:rPr>
      <w:rFonts w:eastAsiaTheme="minorEastAsia" w:cs="Arial"/>
      <w:b/>
      <w:bCs/>
      <w:kern w:val="0"/>
      <w14:ligatures w14:val="none"/>
    </w:rPr>
  </w:style>
  <w:style w:type="character" w:customStyle="1" w:styleId="NCCgeneraltextboldChar">
    <w:name w:val="NCC general text bold Char"/>
    <w:basedOn w:val="DefaultParagraphFont"/>
    <w:link w:val="NCCgeneraltextbold"/>
    <w:rsid w:val="00962106"/>
    <w:rPr>
      <w:rFonts w:ascii="Arial" w:eastAsiaTheme="minorEastAsia" w:hAnsi="Arial" w:cs="Arial"/>
      <w:b/>
      <w:bCs/>
      <w:kern w:val="0"/>
      <w14:ligatures w14:val="none"/>
    </w:rPr>
  </w:style>
  <w:style w:type="paragraph" w:customStyle="1" w:styleId="NCCfooter">
    <w:name w:val="NCC footer"/>
    <w:basedOn w:val="Normal"/>
    <w:link w:val="NCCfooterChar"/>
    <w:qFormat/>
    <w:rsid w:val="00A90BFB"/>
    <w:pPr>
      <w:tabs>
        <w:tab w:val="center" w:pos="4513"/>
        <w:tab w:val="right" w:pos="9026"/>
      </w:tabs>
      <w:spacing w:after="0" w:line="240" w:lineRule="auto"/>
    </w:pPr>
    <w:rPr>
      <w:rFonts w:ascii="Arial" w:hAnsi="Arial" w:cs="Arial"/>
      <w:b/>
      <w:bCs/>
      <w:color w:val="009AA4"/>
    </w:rPr>
  </w:style>
  <w:style w:type="character" w:customStyle="1" w:styleId="NCCfooterChar">
    <w:name w:val="NCC footer Char"/>
    <w:basedOn w:val="DefaultParagraphFont"/>
    <w:link w:val="NCCfooter"/>
    <w:rsid w:val="00A90BFB"/>
    <w:rPr>
      <w:rFonts w:ascii="Arial" w:hAnsi="Arial" w:cs="Arial"/>
      <w:b/>
      <w:bCs/>
      <w:color w:val="009AA4"/>
    </w:rPr>
  </w:style>
  <w:style w:type="table" w:styleId="GridTable4-Accent1">
    <w:name w:val="Grid Table 4 Accent 1"/>
    <w:basedOn w:val="TableNormal"/>
    <w:uiPriority w:val="49"/>
    <w:rsid w:val="006874EB"/>
    <w:pPr>
      <w:spacing w:after="0" w:line="240" w:lineRule="auto"/>
    </w:pPr>
    <w:rPr>
      <w:rFonts w:eastAsiaTheme="minorEastAsia"/>
      <w:kern w:val="0"/>
      <w:sz w:val="22"/>
      <w:szCs w:val="22"/>
      <w14:ligatures w14:val="none"/>
    </w:rPr>
    <w:tblPr>
      <w:tblStyleRowBandSize w:val="1"/>
      <w:tblStyleColBandSize w:val="1"/>
      <w:tblBorders>
        <w:top w:val="single" w:sz="4" w:space="0" w:color="45A6CD" w:themeColor="accent1" w:themeTint="99"/>
        <w:left w:val="single" w:sz="4" w:space="0" w:color="45A6CD" w:themeColor="accent1" w:themeTint="99"/>
        <w:bottom w:val="single" w:sz="4" w:space="0" w:color="45A6CD" w:themeColor="accent1" w:themeTint="99"/>
        <w:right w:val="single" w:sz="4" w:space="0" w:color="45A6CD" w:themeColor="accent1" w:themeTint="99"/>
        <w:insideH w:val="single" w:sz="4" w:space="0" w:color="45A6CD" w:themeColor="accent1" w:themeTint="99"/>
        <w:insideV w:val="single" w:sz="4" w:space="0" w:color="45A6CD" w:themeColor="accent1" w:themeTint="99"/>
      </w:tblBorders>
    </w:tblPr>
    <w:tblStylePr w:type="firstRow">
      <w:rPr>
        <w:b/>
        <w:bCs/>
        <w:color w:val="FFFFFF" w:themeColor="background1"/>
      </w:rPr>
      <w:tblPr/>
      <w:tcPr>
        <w:tcBorders>
          <w:top w:val="single" w:sz="4" w:space="0" w:color="194A5D" w:themeColor="accent1"/>
          <w:left w:val="single" w:sz="4" w:space="0" w:color="194A5D" w:themeColor="accent1"/>
          <w:bottom w:val="single" w:sz="4" w:space="0" w:color="194A5D" w:themeColor="accent1"/>
          <w:right w:val="single" w:sz="4" w:space="0" w:color="194A5D" w:themeColor="accent1"/>
          <w:insideH w:val="nil"/>
          <w:insideV w:val="nil"/>
        </w:tcBorders>
        <w:shd w:val="clear" w:color="auto" w:fill="194A5D" w:themeFill="accent1"/>
      </w:tcPr>
    </w:tblStylePr>
    <w:tblStylePr w:type="lastRow">
      <w:rPr>
        <w:b/>
        <w:bCs/>
      </w:rPr>
      <w:tblPr/>
      <w:tcPr>
        <w:tcBorders>
          <w:top w:val="double" w:sz="4" w:space="0" w:color="194A5D" w:themeColor="accent1"/>
        </w:tcBorders>
      </w:tcPr>
    </w:tblStylePr>
    <w:tblStylePr w:type="firstCol">
      <w:rPr>
        <w:b/>
        <w:bCs/>
      </w:rPr>
    </w:tblStylePr>
    <w:tblStylePr w:type="lastCol">
      <w:rPr>
        <w:b/>
        <w:bCs/>
      </w:rPr>
    </w:tblStylePr>
    <w:tblStylePr w:type="band1Vert">
      <w:tblPr/>
      <w:tcPr>
        <w:shd w:val="clear" w:color="auto" w:fill="C1E1EE" w:themeFill="accent1" w:themeFillTint="33"/>
      </w:tcPr>
    </w:tblStylePr>
    <w:tblStylePr w:type="band1Horz">
      <w:tblPr/>
      <w:tcPr>
        <w:shd w:val="clear" w:color="auto" w:fill="C1E1EE" w:themeFill="accent1" w:themeFillTint="33"/>
      </w:tcPr>
    </w:tblStylePr>
  </w:style>
  <w:style w:type="paragraph" w:styleId="TOCHeading">
    <w:name w:val="TOC Heading"/>
    <w:basedOn w:val="Heading1"/>
    <w:next w:val="Normal"/>
    <w:uiPriority w:val="39"/>
    <w:unhideWhenUsed/>
    <w:qFormat/>
    <w:rsid w:val="00E17F60"/>
    <w:pPr>
      <w:spacing w:before="280" w:after="240" w:line="240" w:lineRule="auto"/>
      <w:outlineLvl w:val="9"/>
    </w:pPr>
    <w:rPr>
      <w:b w:val="0"/>
      <w:kern w:val="0"/>
      <w:szCs w:val="36"/>
      <w14:ligatures w14:val="none"/>
    </w:rPr>
  </w:style>
  <w:style w:type="paragraph" w:styleId="TOC2">
    <w:name w:val="toc 2"/>
    <w:basedOn w:val="Heading2"/>
    <w:next w:val="Normal"/>
    <w:autoRedefine/>
    <w:uiPriority w:val="39"/>
    <w:unhideWhenUsed/>
    <w:rsid w:val="00A90BFB"/>
    <w:pPr>
      <w:spacing w:after="100" w:line="240" w:lineRule="auto"/>
      <w:ind w:left="220"/>
    </w:pPr>
    <w:rPr>
      <w:b w:val="0"/>
      <w:color w:val="262626" w:themeColor="text1" w:themeTint="D9"/>
      <w:kern w:val="0"/>
      <w:sz w:val="24"/>
      <w14:ligatures w14:val="none"/>
    </w:rPr>
  </w:style>
  <w:style w:type="paragraph" w:customStyle="1" w:styleId="NCCheading2">
    <w:name w:val="NCC heading 2"/>
    <w:basedOn w:val="Heading2"/>
    <w:link w:val="NCCheading2Char"/>
    <w:qFormat/>
    <w:rsid w:val="0024404A"/>
    <w:rPr>
      <w:b w:val="0"/>
    </w:rPr>
  </w:style>
  <w:style w:type="character" w:customStyle="1" w:styleId="NCCheading2Char">
    <w:name w:val="NCC heading 2 Char"/>
    <w:basedOn w:val="Heading2Char"/>
    <w:link w:val="NCCheading2"/>
    <w:rsid w:val="0024404A"/>
    <w:rPr>
      <w:rFonts w:ascii="Arial" w:eastAsiaTheme="majorEastAsia" w:hAnsi="Arial" w:cstheme="majorBidi"/>
      <w:b w:val="0"/>
      <w:color w:val="A71564"/>
      <w:sz w:val="28"/>
      <w:szCs w:val="32"/>
    </w:rPr>
  </w:style>
  <w:style w:type="paragraph" w:customStyle="1" w:styleId="NCCheading3">
    <w:name w:val="NCC heading 3"/>
    <w:basedOn w:val="Heading3"/>
    <w:link w:val="NCCheading3Char"/>
    <w:qFormat/>
    <w:rsid w:val="0024404A"/>
    <w:rPr>
      <w:b w:val="0"/>
    </w:rPr>
  </w:style>
  <w:style w:type="character" w:customStyle="1" w:styleId="NCCheading3Char">
    <w:name w:val="NCC heading 3 Char"/>
    <w:basedOn w:val="Heading3Char"/>
    <w:link w:val="NCCheading3"/>
    <w:rsid w:val="0024404A"/>
    <w:rPr>
      <w:rFonts w:ascii="Arial" w:eastAsiaTheme="majorEastAsia" w:hAnsi="Arial" w:cstheme="majorBidi"/>
      <w:b w:val="0"/>
      <w:color w:val="123745" w:themeColor="accent1" w:themeShade="BF"/>
      <w:sz w:val="28"/>
      <w:szCs w:val="28"/>
    </w:rPr>
  </w:style>
  <w:style w:type="paragraph" w:styleId="Header">
    <w:name w:val="header"/>
    <w:basedOn w:val="Normal"/>
    <w:link w:val="HeaderChar"/>
    <w:uiPriority w:val="99"/>
    <w:unhideWhenUsed/>
    <w:rsid w:val="000834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3465"/>
  </w:style>
  <w:style w:type="paragraph" w:styleId="Footer">
    <w:name w:val="footer"/>
    <w:basedOn w:val="Normal"/>
    <w:link w:val="FooterChar"/>
    <w:uiPriority w:val="99"/>
    <w:unhideWhenUsed/>
    <w:rsid w:val="000834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3465"/>
  </w:style>
  <w:style w:type="paragraph" w:styleId="ListParagraph">
    <w:name w:val="List Paragraph"/>
    <w:basedOn w:val="Normal"/>
    <w:uiPriority w:val="34"/>
    <w:qFormat/>
    <w:rsid w:val="006F698A"/>
    <w:pPr>
      <w:spacing w:line="259" w:lineRule="auto"/>
      <w:ind w:left="720"/>
      <w:contextualSpacing/>
    </w:pPr>
    <w:rPr>
      <w:sz w:val="22"/>
      <w:szCs w:val="22"/>
    </w:rPr>
  </w:style>
  <w:style w:type="table" w:styleId="TableGrid">
    <w:name w:val="Table Grid"/>
    <w:basedOn w:val="TableNormal"/>
    <w:uiPriority w:val="39"/>
    <w:rsid w:val="002C0AAF"/>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62DA2"/>
    <w:rPr>
      <w:sz w:val="16"/>
      <w:szCs w:val="16"/>
    </w:rPr>
  </w:style>
  <w:style w:type="paragraph" w:styleId="CommentText">
    <w:name w:val="annotation text"/>
    <w:basedOn w:val="Normal"/>
    <w:link w:val="CommentTextChar"/>
    <w:uiPriority w:val="99"/>
    <w:unhideWhenUsed/>
    <w:rsid w:val="00B62DA2"/>
    <w:pPr>
      <w:spacing w:line="240" w:lineRule="auto"/>
    </w:pPr>
    <w:rPr>
      <w:sz w:val="20"/>
      <w:szCs w:val="20"/>
    </w:rPr>
  </w:style>
  <w:style w:type="character" w:customStyle="1" w:styleId="CommentTextChar">
    <w:name w:val="Comment Text Char"/>
    <w:basedOn w:val="DefaultParagraphFont"/>
    <w:link w:val="CommentText"/>
    <w:uiPriority w:val="99"/>
    <w:rsid w:val="00B62DA2"/>
    <w:rPr>
      <w:sz w:val="20"/>
      <w:szCs w:val="20"/>
    </w:rPr>
  </w:style>
  <w:style w:type="paragraph" w:styleId="CommentSubject">
    <w:name w:val="annotation subject"/>
    <w:basedOn w:val="CommentText"/>
    <w:next w:val="CommentText"/>
    <w:link w:val="CommentSubjectChar"/>
    <w:uiPriority w:val="99"/>
    <w:semiHidden/>
    <w:unhideWhenUsed/>
    <w:rsid w:val="00B62DA2"/>
    <w:rPr>
      <w:b/>
      <w:bCs/>
    </w:rPr>
  </w:style>
  <w:style w:type="character" w:customStyle="1" w:styleId="CommentSubjectChar">
    <w:name w:val="Comment Subject Char"/>
    <w:basedOn w:val="CommentTextChar"/>
    <w:link w:val="CommentSubject"/>
    <w:uiPriority w:val="99"/>
    <w:semiHidden/>
    <w:rsid w:val="00B62DA2"/>
    <w:rPr>
      <w:b/>
      <w:bCs/>
      <w:sz w:val="20"/>
      <w:szCs w:val="20"/>
    </w:rPr>
  </w:style>
  <w:style w:type="paragraph" w:styleId="NormalWeb">
    <w:name w:val="Normal (Web)"/>
    <w:basedOn w:val="Normal"/>
    <w:uiPriority w:val="99"/>
    <w:semiHidden/>
    <w:unhideWhenUsed/>
    <w:rsid w:val="00B62DA2"/>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B62DA2"/>
    <w:rPr>
      <w:color w:val="467886"/>
      <w:u w:val="single"/>
    </w:rPr>
  </w:style>
  <w:style w:type="paragraph" w:styleId="TOC1">
    <w:name w:val="toc 1"/>
    <w:basedOn w:val="Normal"/>
    <w:next w:val="Normal"/>
    <w:autoRedefine/>
    <w:uiPriority w:val="39"/>
    <w:unhideWhenUsed/>
    <w:rsid w:val="00DE2AB8"/>
    <w:pPr>
      <w:tabs>
        <w:tab w:val="right" w:leader="dot" w:pos="13948"/>
      </w:tabs>
      <w:spacing w:after="100"/>
    </w:pPr>
    <w:rPr>
      <w:rFonts w:ascii="Arial" w:hAnsi="Arial" w:cs="Arial"/>
      <w:noProof/>
      <w:lang w:eastAsia="en-GB"/>
    </w:rPr>
  </w:style>
  <w:style w:type="paragraph" w:styleId="TOC3">
    <w:name w:val="toc 3"/>
    <w:basedOn w:val="Normal"/>
    <w:next w:val="Normal"/>
    <w:autoRedefine/>
    <w:uiPriority w:val="39"/>
    <w:unhideWhenUsed/>
    <w:rsid w:val="00DE2AB8"/>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image" Target="media/image6.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comments" Target="comments.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jpeg"/><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image" Target="media/image9.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8/08/relationships/commentsExtensible" Target="commentsExtensible.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numbering" Target="numbering.xml"/><Relationship Id="rId15" Type="http://schemas.openxmlformats.org/officeDocument/2006/relationships/header" Target="header2.xml"/><Relationship Id="rId23" Type="http://schemas.microsoft.com/office/2016/09/relationships/commentsIds" Target="commentsIds.xml"/><Relationship Id="rId28" Type="http://schemas.openxmlformats.org/officeDocument/2006/relationships/image" Target="media/image8.png"/><Relationship Id="rId36" Type="http://schemas.openxmlformats.org/officeDocument/2006/relationships/image" Target="media/image16.png"/><Relationship Id="rId49" Type="http://schemas.microsoft.com/office/2011/relationships/people" Target="people.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1.png"/><Relationship Id="rId44"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11/relationships/commentsExtended" Target="commentsExtended.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fontTable" Target="fontTab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https://norwichcc.sharepoint.com/sites/citynet/Corporate%20Templates/Report%20template.dotx?OR=81dd2b71-fb82-4b33-ac71-fed46bf0f87a&amp;CID=4bbcd5a1-d01a-e000-8510-c5740b76f364&amp;CT=1762171285421" TargetMode="External"/></Relationships>
</file>

<file path=word/theme/theme1.xml><?xml version="1.0" encoding="utf-8"?>
<a:theme xmlns:a="http://schemas.openxmlformats.org/drawingml/2006/main" name="NCC theme">
  <a:themeElements>
    <a:clrScheme name="Custom 2">
      <a:dk1>
        <a:sysClr val="windowText" lastClr="000000"/>
      </a:dk1>
      <a:lt1>
        <a:sysClr val="window" lastClr="FFFFFF"/>
      </a:lt1>
      <a:dk2>
        <a:srgbClr val="373545"/>
      </a:dk2>
      <a:lt2>
        <a:srgbClr val="CEDBE6"/>
      </a:lt2>
      <a:accent1>
        <a:srgbClr val="194A5D"/>
      </a:accent1>
      <a:accent2>
        <a:srgbClr val="266F8B"/>
      </a:accent2>
      <a:accent3>
        <a:srgbClr val="7FC1DB"/>
      </a:accent3>
      <a:accent4>
        <a:srgbClr val="A9D5E7"/>
      </a:accent4>
      <a:accent5>
        <a:srgbClr val="D4EAF3"/>
      </a:accent5>
      <a:accent6>
        <a:srgbClr val="2683C6"/>
      </a:accent6>
      <a:hlink>
        <a:srgbClr val="774D0F"/>
      </a:hlink>
      <a:folHlink>
        <a:srgbClr val="E7AA50"/>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BDAD1963408A45908157152E60D2DF" ma:contentTypeVersion="4" ma:contentTypeDescription="Create a new document." ma:contentTypeScope="" ma:versionID="80bd3f764c92e519a5640a4f5c332ee7">
  <xsd:schema xmlns:xsd="http://www.w3.org/2001/XMLSchema" xmlns:xs="http://www.w3.org/2001/XMLSchema" xmlns:p="http://schemas.microsoft.com/office/2006/metadata/properties" xmlns:ns2="7e82d3d7-53ba-429d-8c20-5a34ad3deefa" targetNamespace="http://schemas.microsoft.com/office/2006/metadata/properties" ma:root="true" ma:fieldsID="eca44c0840631cb309ba47ece253a80d" ns2:_="">
    <xsd:import namespace="7e82d3d7-53ba-429d-8c20-5a34ad3deef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82d3d7-53ba-429d-8c20-5a34ad3dee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6080E3-986D-4C7C-8519-6AFF3B37FF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82d3d7-53ba-429d-8c20-5a34ad3dee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57863E-6EE5-4328-8226-E25C05C1914A}">
  <ds:schemaRefs>
    <ds:schemaRef ds:uri="http://purl.org/dc/elements/1.1/"/>
    <ds:schemaRef ds:uri="http://schemas.microsoft.com/office/2006/metadata/properties"/>
    <ds:schemaRef ds:uri="http://purl.org/dc/terms/"/>
    <ds:schemaRef ds:uri="http://schemas.microsoft.com/office/2006/documentManagement/types"/>
    <ds:schemaRef ds:uri="http://schemas.microsoft.com/office/infopath/2007/PartnerControls"/>
    <ds:schemaRef ds:uri="7e82d3d7-53ba-429d-8c20-5a34ad3deefa"/>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D76D4DB5-2FC7-479A-9E79-B0D67F9E8AE0}">
  <ds:schemaRefs>
    <ds:schemaRef ds:uri="http://schemas.openxmlformats.org/officeDocument/2006/bibliography"/>
  </ds:schemaRefs>
</ds:datastoreItem>
</file>

<file path=customXml/itemProps4.xml><?xml version="1.0" encoding="utf-8"?>
<ds:datastoreItem xmlns:ds="http://schemas.openxmlformats.org/officeDocument/2006/customXml" ds:itemID="{9A6A6A1F-5182-4797-828F-B2ED40FBFD29}">
  <ds:schemaRefs>
    <ds:schemaRef ds:uri="http://schemas.microsoft.com/sharepoint/v3/contenttype/forms"/>
  </ds:schemaRefs>
</ds:datastoreItem>
</file>

<file path=docMetadata/LabelInfo.xml><?xml version="1.0" encoding="utf-8"?>
<clbl:labelList xmlns:clbl="http://schemas.microsoft.com/office/2020/mipLabelMetadata">
  <clbl:label id="{fa748f34-a4ac-43a3-a2a4-88ed60b79e92}" enabled="0" method="" siteId="{fa748f34-a4ac-43a3-a2a4-88ed60b79e92}" removed="1"/>
</clbl:labelList>
</file>

<file path=docProps/app.xml><?xml version="1.0" encoding="utf-8"?>
<Properties xmlns="http://schemas.openxmlformats.org/officeDocument/2006/extended-properties" xmlns:vt="http://schemas.openxmlformats.org/officeDocument/2006/docPropsVTypes">
  <Template>Report%20template.dotx?OR=81dd2b71-fb82-4b33-ac71-fed46bf0f87a&amp;CID=4bbcd5a1-d01a-e000-8510-c5740b76f364&amp;CT=1762171285421</Template>
  <TotalTime>7</TotalTime>
  <Pages>53</Pages>
  <Words>7431</Words>
  <Characters>42361</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Review of outgoing Homelessness and Rough Sleeping Strategies 2020-25</vt:lpstr>
    </vt:vector>
  </TitlesOfParts>
  <Company/>
  <LinksUpToDate>false</LinksUpToDate>
  <CharactersWithSpaces>49693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outgoing Homelessness and Rough Sleeping Strategies 2020-25</dc:title>
  <dc:subject/>
  <dc:creator>Nagle, Amy</dc:creator>
  <cp:keywords/>
  <dc:description/>
  <cp:lastModifiedBy>Sadler, Ann-Marie</cp:lastModifiedBy>
  <cp:revision>60</cp:revision>
  <cp:lastPrinted>2026-02-24T10:46:00Z</cp:lastPrinted>
  <dcterms:created xsi:type="dcterms:W3CDTF">2025-11-03T12:01:00Z</dcterms:created>
  <dcterms:modified xsi:type="dcterms:W3CDTF">2026-02-24T12:07:00Z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0x010100B6BDAD1963408A45908157152E60D2DF</vt:lpwstr>
  </property>
</Properties>
</file>